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3E" w:rsidRPr="00E841AE" w:rsidRDefault="005E063E" w:rsidP="00C2082B">
      <w:pPr>
        <w:shd w:val="clear" w:color="auto" w:fill="FFFFFF"/>
        <w:jc w:val="center"/>
        <w:rPr>
          <w:rFonts w:ascii="Arial" w:hAnsi="Arial" w:cs="Arial"/>
        </w:rPr>
      </w:pPr>
      <w:r w:rsidRPr="00E841AE">
        <w:rPr>
          <w:rFonts w:ascii="Arial" w:hAnsi="Arial" w:cs="Arial"/>
          <w:caps/>
        </w:rPr>
        <w:t>АДМИНИСТРАЦИЯ</w:t>
      </w:r>
    </w:p>
    <w:p w:rsidR="005E063E" w:rsidRPr="00E841AE" w:rsidRDefault="005E063E" w:rsidP="00C2082B">
      <w:pPr>
        <w:shd w:val="clear" w:color="auto" w:fill="FFFFFF"/>
        <w:jc w:val="center"/>
        <w:rPr>
          <w:rFonts w:ascii="Arial" w:hAnsi="Arial" w:cs="Arial"/>
        </w:rPr>
      </w:pPr>
      <w:r w:rsidRPr="00E841AE">
        <w:rPr>
          <w:rFonts w:ascii="Arial" w:hAnsi="Arial" w:cs="Arial"/>
          <w:caps/>
        </w:rPr>
        <w:t>СКРИПНЯНСКОГО СЕЛЬСКОГО ПОСЕЛЕНИЯ</w:t>
      </w:r>
    </w:p>
    <w:p w:rsidR="005E063E" w:rsidRPr="00E841AE" w:rsidRDefault="005E063E" w:rsidP="00C2082B">
      <w:pPr>
        <w:shd w:val="clear" w:color="auto" w:fill="FFFFFF"/>
        <w:jc w:val="center"/>
        <w:rPr>
          <w:rFonts w:ascii="Arial" w:hAnsi="Arial" w:cs="Arial"/>
        </w:rPr>
      </w:pPr>
      <w:r w:rsidRPr="00E841AE">
        <w:rPr>
          <w:rFonts w:ascii="Arial" w:hAnsi="Arial" w:cs="Arial"/>
          <w:caps/>
        </w:rPr>
        <w:t>КАЛАЧЕЕВСКОГО МУНИЦИПАЛЬНОГО РАЙОНА</w:t>
      </w:r>
    </w:p>
    <w:p w:rsidR="005E063E" w:rsidRPr="00E841AE" w:rsidRDefault="005E063E" w:rsidP="00C2082B">
      <w:pPr>
        <w:shd w:val="clear" w:color="auto" w:fill="FFFFFF"/>
        <w:jc w:val="center"/>
        <w:rPr>
          <w:rFonts w:ascii="Arial" w:hAnsi="Arial" w:cs="Arial"/>
          <w:caps/>
        </w:rPr>
      </w:pPr>
      <w:r w:rsidRPr="00E841AE">
        <w:rPr>
          <w:rFonts w:ascii="Arial" w:hAnsi="Arial" w:cs="Arial"/>
          <w:caps/>
        </w:rPr>
        <w:t>ВОРОНЕЖСКОЙ ОБЛАСТИ</w:t>
      </w:r>
    </w:p>
    <w:p w:rsidR="005E063E" w:rsidRPr="00E841AE" w:rsidRDefault="005E063E" w:rsidP="00C2082B">
      <w:pPr>
        <w:shd w:val="clear" w:color="auto" w:fill="FFFFFF"/>
        <w:ind w:hanging="540"/>
        <w:jc w:val="center"/>
        <w:rPr>
          <w:rFonts w:ascii="Arial" w:hAnsi="Arial" w:cs="Arial"/>
        </w:rPr>
      </w:pPr>
      <w:r w:rsidRPr="00E841AE">
        <w:rPr>
          <w:rFonts w:ascii="Arial" w:hAnsi="Arial" w:cs="Arial"/>
          <w:caps/>
        </w:rPr>
        <w:t>ПОСТАНОВЛЕНИЕ</w:t>
      </w:r>
    </w:p>
    <w:p w:rsidR="005E063E" w:rsidRPr="00E841AE" w:rsidRDefault="005E063E" w:rsidP="00C2082B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E841AE">
        <w:rPr>
          <w:rFonts w:ascii="Arial" w:hAnsi="Arial" w:cs="Arial"/>
        </w:rPr>
        <w:t>т 25</w:t>
      </w:r>
      <w:r>
        <w:rPr>
          <w:rFonts w:ascii="Arial" w:hAnsi="Arial" w:cs="Arial"/>
        </w:rPr>
        <w:t xml:space="preserve"> декабря </w:t>
      </w:r>
      <w:r w:rsidRPr="00E841AE">
        <w:rPr>
          <w:rFonts w:ascii="Arial" w:hAnsi="Arial" w:cs="Arial"/>
        </w:rPr>
        <w:t>2020 г. №</w:t>
      </w:r>
      <w:r>
        <w:rPr>
          <w:rFonts w:ascii="Arial" w:hAnsi="Arial" w:cs="Arial"/>
        </w:rPr>
        <w:t xml:space="preserve"> </w:t>
      </w:r>
      <w:r w:rsidRPr="00E841AE">
        <w:rPr>
          <w:rFonts w:ascii="Arial" w:hAnsi="Arial" w:cs="Arial"/>
        </w:rPr>
        <w:t>54</w:t>
      </w:r>
    </w:p>
    <w:p w:rsidR="005E063E" w:rsidRPr="00E841AE" w:rsidRDefault="005E063E" w:rsidP="00C2082B">
      <w:pPr>
        <w:shd w:val="clear" w:color="auto" w:fill="FFFFFF"/>
        <w:rPr>
          <w:rFonts w:ascii="Arial" w:hAnsi="Arial" w:cs="Arial"/>
        </w:rPr>
      </w:pPr>
      <w:r w:rsidRPr="00E841AE">
        <w:rPr>
          <w:rFonts w:ascii="Arial" w:hAnsi="Arial" w:cs="Arial"/>
        </w:rPr>
        <w:t>с. Скрипниково</w:t>
      </w:r>
    </w:p>
    <w:p w:rsidR="005E063E" w:rsidRPr="00E841AE" w:rsidRDefault="005E063E" w:rsidP="00E841AE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E841AE">
        <w:rPr>
          <w:rFonts w:ascii="Arial" w:hAnsi="Arial" w:cs="Arial"/>
          <w:b/>
          <w:bCs/>
          <w:sz w:val="32"/>
          <w:szCs w:val="32"/>
        </w:rPr>
        <w:t>О прогнозе социально-экономического развития Скрипнянского сельского поселения Калачеевского муниципального района на 2021</w:t>
      </w:r>
      <w:r>
        <w:rPr>
          <w:rFonts w:ascii="Arial" w:hAnsi="Arial" w:cs="Arial"/>
          <w:b/>
          <w:bCs/>
          <w:sz w:val="32"/>
          <w:szCs w:val="32"/>
        </w:rPr>
        <w:t>-</w:t>
      </w:r>
      <w:r w:rsidRPr="00E841AE">
        <w:rPr>
          <w:rFonts w:ascii="Arial" w:hAnsi="Arial" w:cs="Arial"/>
          <w:b/>
          <w:bCs/>
          <w:sz w:val="32"/>
          <w:szCs w:val="32"/>
        </w:rPr>
        <w:t>2023 годы</w:t>
      </w:r>
    </w:p>
    <w:p w:rsidR="005E063E" w:rsidRPr="00E841AE" w:rsidRDefault="005E063E" w:rsidP="00E841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841AE">
        <w:rPr>
          <w:rFonts w:ascii="Arial" w:hAnsi="Arial" w:cs="Arial"/>
        </w:rPr>
        <w:t>В соответствии со статьей 184.2 Бюджетного кодекса Российской Федерации, статьей 24 Положения о бюджетном процессе Скрипнянского сельского поселения, утвержденного решением Совета народных депутатов Скрипнянского сельского поселения от 06.05.2019 г. № 123 «Об утверждении Положения о бюджетном процессе в Скрипнянском сельском поселении Калачеевского муниципального района Воронежской области»</w:t>
      </w:r>
      <w:r>
        <w:rPr>
          <w:rFonts w:ascii="Arial" w:hAnsi="Arial" w:cs="Arial"/>
        </w:rPr>
        <w:t xml:space="preserve"> </w:t>
      </w:r>
      <w:r w:rsidRPr="001B170A">
        <w:rPr>
          <w:rFonts w:ascii="Arial" w:hAnsi="Arial" w:cs="Arial"/>
        </w:rPr>
        <w:t>(в редакции от 10.02.2020 г. № 143, от 27.11.2020 г. № 18)</w:t>
      </w:r>
      <w:r>
        <w:rPr>
          <w:rFonts w:ascii="Arial" w:hAnsi="Arial" w:cs="Arial"/>
        </w:rPr>
        <w:t>,</w:t>
      </w:r>
      <w:r w:rsidRPr="00E841AE">
        <w:rPr>
          <w:rFonts w:ascii="Arial" w:hAnsi="Arial" w:cs="Arial"/>
        </w:rPr>
        <w:t xml:space="preserve"> Порядком разработки прогноза социально-экономического развития Скрипнянского сельского поселения, утвержденным постановлением администрации Скрипнянского сельского поселения от 19.02.2016 г. № 9, администрация Скрипнянского сельского поселения Калачеевского муниципального района постановляет:</w:t>
      </w:r>
    </w:p>
    <w:p w:rsidR="005E063E" w:rsidRPr="00E841AE" w:rsidRDefault="005E063E" w:rsidP="00E841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841AE">
        <w:rPr>
          <w:rFonts w:ascii="Arial" w:hAnsi="Arial" w:cs="Arial"/>
        </w:rPr>
        <w:t>1. Утвердить прогноз социально-экономического развития Скрипнянского сельского поселения Калачеевского муниципального района на 2021-2023 годы согласно приложению.</w:t>
      </w:r>
    </w:p>
    <w:p w:rsidR="005E063E" w:rsidRPr="00E841AE" w:rsidRDefault="005E063E" w:rsidP="00E841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841AE">
        <w:rPr>
          <w:rFonts w:ascii="Arial" w:hAnsi="Arial" w:cs="Arial"/>
        </w:rPr>
        <w:t>2. Настоящее постановление опубликовать в Вестнике муниципальных правовых актов администрации Скрипнянского сельского поселения Калачеевского муниципального района и на официальном сайте в сети интернет.</w:t>
      </w:r>
    </w:p>
    <w:p w:rsidR="005E063E" w:rsidRPr="00E841AE" w:rsidRDefault="005E063E" w:rsidP="00E841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841AE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Ind w:w="-106" w:type="dxa"/>
        <w:tblLook w:val="01E0"/>
      </w:tblPr>
      <w:tblGrid>
        <w:gridCol w:w="3348"/>
        <w:gridCol w:w="2340"/>
        <w:gridCol w:w="4166"/>
      </w:tblGrid>
      <w:tr w:rsidR="005E063E" w:rsidRPr="00E841AE" w:rsidTr="00DA5C3A">
        <w:tc>
          <w:tcPr>
            <w:tcW w:w="3348" w:type="dxa"/>
          </w:tcPr>
          <w:p w:rsidR="005E063E" w:rsidRPr="00E841AE" w:rsidRDefault="005E063E" w:rsidP="00DA5C3A">
            <w:pPr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Глава Скрипнянского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сельского поселения</w:t>
            </w:r>
            <w:r>
              <w:rPr>
                <w:rFonts w:ascii="Arial" w:hAnsi="Arial" w:cs="Arial"/>
              </w:rPr>
              <w:t xml:space="preserve"> Калачеевского муниципального района</w:t>
            </w:r>
          </w:p>
        </w:tc>
        <w:tc>
          <w:tcPr>
            <w:tcW w:w="2340" w:type="dxa"/>
          </w:tcPr>
          <w:p w:rsidR="005E063E" w:rsidRPr="00E841AE" w:rsidRDefault="005E063E" w:rsidP="00DA5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6" w:type="dxa"/>
            <w:vAlign w:val="bottom"/>
          </w:tcPr>
          <w:p w:rsidR="005E063E" w:rsidRPr="00E841AE" w:rsidRDefault="005E063E" w:rsidP="00DA5C3A">
            <w:pPr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С.В.Харламова</w:t>
            </w:r>
          </w:p>
        </w:tc>
      </w:tr>
    </w:tbl>
    <w:p w:rsidR="005E063E" w:rsidRDefault="005E063E" w:rsidP="00E841AE">
      <w:pPr>
        <w:spacing w:line="100" w:lineRule="atLeast"/>
        <w:ind w:firstLine="720"/>
        <w:rPr>
          <w:rFonts w:ascii="Arial" w:hAnsi="Arial" w:cs="Arial"/>
          <w:caps/>
        </w:rPr>
      </w:pPr>
    </w:p>
    <w:p w:rsidR="005E063E" w:rsidRPr="00E841AE" w:rsidRDefault="005E063E" w:rsidP="00E841AE">
      <w:pPr>
        <w:spacing w:line="100" w:lineRule="atLeast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  <w:caps/>
        </w:rPr>
        <w:br w:type="page"/>
      </w:r>
      <w:r w:rsidRPr="00E841AE">
        <w:rPr>
          <w:rFonts w:ascii="Arial" w:hAnsi="Arial" w:cs="Arial"/>
        </w:rPr>
        <w:t>Утвержден</w:t>
      </w:r>
    </w:p>
    <w:p w:rsidR="005E063E" w:rsidRPr="00E841AE" w:rsidRDefault="005E063E" w:rsidP="00E841AE">
      <w:pPr>
        <w:shd w:val="clear" w:color="auto" w:fill="FFFFFF"/>
        <w:ind w:firstLine="720"/>
        <w:jc w:val="right"/>
        <w:rPr>
          <w:rFonts w:ascii="Arial" w:hAnsi="Arial" w:cs="Arial"/>
        </w:rPr>
      </w:pPr>
      <w:r w:rsidRPr="00E841AE">
        <w:rPr>
          <w:rFonts w:ascii="Arial" w:hAnsi="Arial" w:cs="Arial"/>
        </w:rPr>
        <w:t>постановлением администрации</w:t>
      </w:r>
    </w:p>
    <w:p w:rsidR="005E063E" w:rsidRDefault="005E063E" w:rsidP="00E841AE">
      <w:pPr>
        <w:shd w:val="clear" w:color="auto" w:fill="FFFFFF"/>
        <w:ind w:firstLine="720"/>
        <w:jc w:val="right"/>
        <w:rPr>
          <w:rFonts w:ascii="Arial" w:hAnsi="Arial" w:cs="Arial"/>
        </w:rPr>
      </w:pPr>
      <w:r w:rsidRPr="00E841AE">
        <w:rPr>
          <w:rFonts w:ascii="Arial" w:hAnsi="Arial" w:cs="Arial"/>
        </w:rPr>
        <w:t>Ск</w:t>
      </w:r>
      <w:r>
        <w:rPr>
          <w:rFonts w:ascii="Arial" w:hAnsi="Arial" w:cs="Arial"/>
        </w:rPr>
        <w:t>рипнянского сельского поселения</w:t>
      </w:r>
    </w:p>
    <w:p w:rsidR="005E063E" w:rsidRPr="00E841AE" w:rsidRDefault="005E063E" w:rsidP="00E841AE">
      <w:pPr>
        <w:shd w:val="clear" w:color="auto" w:fill="FFFFFF"/>
        <w:ind w:firstLine="720"/>
        <w:jc w:val="right"/>
        <w:rPr>
          <w:rFonts w:ascii="Arial" w:hAnsi="Arial" w:cs="Arial"/>
        </w:rPr>
      </w:pPr>
      <w:r w:rsidRPr="00E841AE">
        <w:rPr>
          <w:rFonts w:ascii="Arial" w:hAnsi="Arial" w:cs="Arial"/>
        </w:rPr>
        <w:t>от 25.12.2020 г. №</w:t>
      </w:r>
      <w:r>
        <w:rPr>
          <w:rFonts w:ascii="Arial" w:hAnsi="Arial" w:cs="Arial"/>
        </w:rPr>
        <w:t xml:space="preserve"> </w:t>
      </w:r>
      <w:r w:rsidRPr="00E841AE">
        <w:rPr>
          <w:rFonts w:ascii="Arial" w:hAnsi="Arial" w:cs="Arial"/>
        </w:rPr>
        <w:t>54</w:t>
      </w:r>
    </w:p>
    <w:p w:rsidR="005E063E" w:rsidRPr="00E841AE" w:rsidRDefault="005E063E" w:rsidP="00E841AE">
      <w:pPr>
        <w:shd w:val="clear" w:color="auto" w:fill="FFFFFF"/>
        <w:ind w:firstLine="720"/>
        <w:jc w:val="right"/>
        <w:rPr>
          <w:rFonts w:ascii="Arial" w:hAnsi="Arial" w:cs="Arial"/>
        </w:rPr>
      </w:pPr>
      <w:r w:rsidRPr="00E841AE">
        <w:rPr>
          <w:rFonts w:ascii="Arial" w:hAnsi="Arial" w:cs="Arial"/>
        </w:rPr>
        <w:t>«О прогнозе социально</w:t>
      </w:r>
      <w:r>
        <w:rPr>
          <w:rFonts w:ascii="Arial" w:hAnsi="Arial" w:cs="Arial"/>
        </w:rPr>
        <w:t>-</w:t>
      </w:r>
      <w:r w:rsidRPr="00E841AE">
        <w:rPr>
          <w:rFonts w:ascii="Arial" w:hAnsi="Arial" w:cs="Arial"/>
        </w:rPr>
        <w:t>экономического</w:t>
      </w:r>
    </w:p>
    <w:p w:rsidR="005E063E" w:rsidRPr="00E841AE" w:rsidRDefault="005E063E" w:rsidP="00E841AE">
      <w:pPr>
        <w:shd w:val="clear" w:color="auto" w:fill="FFFFFF"/>
        <w:ind w:firstLine="720"/>
        <w:jc w:val="right"/>
        <w:rPr>
          <w:rFonts w:ascii="Arial" w:hAnsi="Arial" w:cs="Arial"/>
        </w:rPr>
      </w:pPr>
      <w:r w:rsidRPr="00E841AE">
        <w:rPr>
          <w:rFonts w:ascii="Arial" w:hAnsi="Arial" w:cs="Arial"/>
        </w:rPr>
        <w:t>развития Скрипнянского сельского поселения</w:t>
      </w:r>
    </w:p>
    <w:p w:rsidR="005E063E" w:rsidRDefault="005E063E" w:rsidP="00E841AE">
      <w:pPr>
        <w:shd w:val="clear" w:color="auto" w:fill="FFFFFF"/>
        <w:ind w:firstLine="720"/>
        <w:jc w:val="right"/>
        <w:rPr>
          <w:rFonts w:ascii="Arial" w:hAnsi="Arial" w:cs="Arial"/>
        </w:rPr>
      </w:pPr>
      <w:r w:rsidRPr="00E841AE">
        <w:rPr>
          <w:rFonts w:ascii="Arial" w:hAnsi="Arial" w:cs="Arial"/>
        </w:rPr>
        <w:t>Кала</w:t>
      </w:r>
      <w:r>
        <w:rPr>
          <w:rFonts w:ascii="Arial" w:hAnsi="Arial" w:cs="Arial"/>
        </w:rPr>
        <w:t>чеевского муниципального района</w:t>
      </w:r>
    </w:p>
    <w:p w:rsidR="005E063E" w:rsidRPr="00E841AE" w:rsidRDefault="005E063E" w:rsidP="00E841AE">
      <w:pPr>
        <w:shd w:val="clear" w:color="auto" w:fill="FFFFFF"/>
        <w:ind w:firstLine="720"/>
        <w:jc w:val="right"/>
        <w:rPr>
          <w:rFonts w:ascii="Arial" w:hAnsi="Arial" w:cs="Arial"/>
        </w:rPr>
      </w:pPr>
      <w:r w:rsidRPr="00E841AE">
        <w:rPr>
          <w:rFonts w:ascii="Arial" w:hAnsi="Arial" w:cs="Arial"/>
        </w:rPr>
        <w:t>на 2021</w:t>
      </w:r>
      <w:r>
        <w:rPr>
          <w:rFonts w:ascii="Arial" w:hAnsi="Arial" w:cs="Arial"/>
        </w:rPr>
        <w:t>-</w:t>
      </w:r>
      <w:r w:rsidRPr="00E841AE">
        <w:rPr>
          <w:rFonts w:ascii="Arial" w:hAnsi="Arial" w:cs="Arial"/>
        </w:rPr>
        <w:t>2023 годы»</w:t>
      </w:r>
    </w:p>
    <w:p w:rsidR="005E063E" w:rsidRPr="00E841AE" w:rsidRDefault="005E063E" w:rsidP="006879F2">
      <w:pPr>
        <w:spacing w:line="100" w:lineRule="atLeast"/>
        <w:ind w:firstLine="720"/>
        <w:rPr>
          <w:rFonts w:ascii="Arial" w:hAnsi="Arial" w:cs="Arial"/>
        </w:rPr>
      </w:pPr>
    </w:p>
    <w:p w:rsidR="005E063E" w:rsidRDefault="005E063E" w:rsidP="00C2082B">
      <w:pPr>
        <w:tabs>
          <w:tab w:val="left" w:pos="9330"/>
        </w:tabs>
        <w:spacing w:line="100" w:lineRule="atLeast"/>
        <w:ind w:right="870"/>
        <w:jc w:val="center"/>
        <w:rPr>
          <w:rFonts w:ascii="Arial" w:hAnsi="Arial" w:cs="Arial"/>
        </w:rPr>
      </w:pPr>
      <w:r w:rsidRPr="00E841AE">
        <w:rPr>
          <w:rFonts w:ascii="Arial" w:hAnsi="Arial" w:cs="Arial"/>
        </w:rPr>
        <w:t>Прогноз социально-экономического развития Скрипнянского сельского поселения Калачеевского муниципального района на 2021 год и плановый период 2022 и 2023 годов</w:t>
      </w:r>
    </w:p>
    <w:p w:rsidR="005E063E" w:rsidRPr="00E841AE" w:rsidRDefault="005E063E" w:rsidP="00C2082B">
      <w:pPr>
        <w:tabs>
          <w:tab w:val="left" w:pos="9330"/>
        </w:tabs>
        <w:spacing w:line="100" w:lineRule="atLeast"/>
        <w:ind w:right="870"/>
        <w:jc w:val="center"/>
        <w:rPr>
          <w:rFonts w:ascii="Arial" w:hAnsi="Arial" w:cs="Arial"/>
        </w:rPr>
      </w:pPr>
    </w:p>
    <w:p w:rsidR="005E063E" w:rsidRDefault="005E063E" w:rsidP="006879F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841AE">
        <w:rPr>
          <w:rFonts w:ascii="Arial" w:hAnsi="Arial" w:cs="Arial"/>
        </w:rPr>
        <w:t>Прогноз социально</w:t>
      </w:r>
      <w:r>
        <w:rPr>
          <w:rFonts w:ascii="Arial" w:hAnsi="Arial" w:cs="Arial"/>
        </w:rPr>
        <w:t>-</w:t>
      </w:r>
      <w:r w:rsidRPr="00E841AE">
        <w:rPr>
          <w:rFonts w:ascii="Arial" w:hAnsi="Arial" w:cs="Arial"/>
        </w:rPr>
        <w:t>экономического развития подготовлен на основании Бюджетного кодекса РФ, Положения о бюджетном процессе Скрипнянского сельского поселения, Порядка разработки прогноза социально-экономического развития Скрипнянского сельского поселения, статистических данных.</w:t>
      </w:r>
    </w:p>
    <w:p w:rsidR="005E063E" w:rsidRPr="00E841AE" w:rsidRDefault="005E063E" w:rsidP="006879F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E063E" w:rsidRPr="00E841AE" w:rsidRDefault="005E063E" w:rsidP="006879F2">
      <w:pPr>
        <w:pStyle w:val="NoSpacing"/>
        <w:tabs>
          <w:tab w:val="left" w:pos="3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E841AE">
        <w:rPr>
          <w:rFonts w:ascii="Arial" w:hAnsi="Arial" w:cs="Arial"/>
          <w:sz w:val="24"/>
          <w:szCs w:val="24"/>
        </w:rPr>
        <w:t>Демография и показатели уровня жизни населения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Общая площадь территории Скрипнянского сельского поселения составляет 62,67 кв.км.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Поселение включает </w:t>
      </w:r>
      <w:r>
        <w:rPr>
          <w:rFonts w:ascii="Arial" w:hAnsi="Arial" w:cs="Arial"/>
          <w:sz w:val="24"/>
          <w:szCs w:val="24"/>
        </w:rPr>
        <w:t xml:space="preserve">один </w:t>
      </w:r>
      <w:r w:rsidRPr="00E841AE">
        <w:rPr>
          <w:rFonts w:ascii="Arial" w:hAnsi="Arial" w:cs="Arial"/>
          <w:sz w:val="24"/>
          <w:szCs w:val="24"/>
        </w:rPr>
        <w:t>населенный пункт: село Скрипниково. Административным центром является село Скрипниково.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По данным статистики на 01.01.2020 года в поселении зарегистрировано по месту жительства 342 человека. В поселении наблюдается естественная убыль населения. В 2020 году она составила 7 человек. Обостряет проблему смертность населения в трудоспособном возрасте, которая отрицательно влияет на формирование и состав трудовых ресурсов. За 10 месяцев 2020 года родилось 2 человека, умерли 6 человек. 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Возрастная структура населения: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- численность населения в трудоспособном возрасте – 153 человека;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- дети (до 16 лет) – 48 человек, в том числе: в возрасте до 7 лет - 35 чел</w:t>
      </w:r>
      <w:r>
        <w:rPr>
          <w:rFonts w:ascii="Arial" w:hAnsi="Arial" w:cs="Arial"/>
          <w:sz w:val="24"/>
          <w:szCs w:val="24"/>
        </w:rPr>
        <w:t>овек</w:t>
      </w:r>
      <w:r w:rsidRPr="00E841AE">
        <w:rPr>
          <w:rFonts w:ascii="Arial" w:hAnsi="Arial" w:cs="Arial"/>
          <w:sz w:val="24"/>
          <w:szCs w:val="24"/>
        </w:rPr>
        <w:t>, 7-15 лет – 21 чел</w:t>
      </w:r>
      <w:r>
        <w:rPr>
          <w:rFonts w:ascii="Arial" w:hAnsi="Arial" w:cs="Arial"/>
          <w:sz w:val="24"/>
          <w:szCs w:val="24"/>
        </w:rPr>
        <w:t>овек</w:t>
      </w:r>
      <w:r w:rsidRPr="00E841AE">
        <w:rPr>
          <w:rFonts w:ascii="Arial" w:hAnsi="Arial" w:cs="Arial"/>
          <w:sz w:val="24"/>
          <w:szCs w:val="24"/>
        </w:rPr>
        <w:t>;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- старше трудоспособного возраста – 141 человек.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Число инвалидов </w:t>
      </w:r>
      <w:r>
        <w:rPr>
          <w:rFonts w:ascii="Arial" w:hAnsi="Arial" w:cs="Arial"/>
          <w:sz w:val="24"/>
          <w:szCs w:val="24"/>
        </w:rPr>
        <w:t>–</w:t>
      </w:r>
      <w:r w:rsidRPr="00E841AE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 человек</w:t>
      </w:r>
      <w:r w:rsidRPr="00E841AE">
        <w:rPr>
          <w:rFonts w:ascii="Arial" w:hAnsi="Arial" w:cs="Arial"/>
          <w:sz w:val="24"/>
          <w:szCs w:val="24"/>
        </w:rPr>
        <w:t>, численность ветеранов – 0 человек.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 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становится потеря трудового потенциала поселения.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Доходы населения средние, на 25-30 % ниже прожиточного уровня. Основным источником доходов населения являются пенсионные выплаты и доходы, получаемые по месту работы </w:t>
      </w:r>
      <w:r>
        <w:rPr>
          <w:rFonts w:ascii="Arial" w:hAnsi="Arial" w:cs="Arial"/>
          <w:sz w:val="24"/>
          <w:szCs w:val="24"/>
        </w:rPr>
        <w:t>–</w:t>
      </w:r>
      <w:r w:rsidRPr="00E841AE">
        <w:rPr>
          <w:rFonts w:ascii="Arial" w:hAnsi="Arial" w:cs="Arial"/>
          <w:sz w:val="24"/>
          <w:szCs w:val="24"/>
        </w:rPr>
        <w:t xml:space="preserve"> это заработная плата и выплаты социального характера, рост которых по-прежнему является важнейшим фактором обеспечения повышения жизненного уровня населения.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Доля неработающего населения в Скрипнянском сельском поселении в трудоспособном возрасте </w:t>
      </w:r>
      <w:r>
        <w:rPr>
          <w:rFonts w:ascii="Arial" w:hAnsi="Arial" w:cs="Arial"/>
          <w:sz w:val="24"/>
          <w:szCs w:val="24"/>
        </w:rPr>
        <w:t>в среднем 6,6%</w:t>
      </w:r>
      <w:r w:rsidRPr="00E841AE">
        <w:rPr>
          <w:rFonts w:ascii="Arial" w:hAnsi="Arial" w:cs="Arial"/>
          <w:sz w:val="24"/>
          <w:szCs w:val="24"/>
        </w:rPr>
        <w:t>,что не может не сказываться отрицательно на социально-экономической сфере поселения. Это ведет, в свою очередь, к тому, что бюджет Скрипнянского сельского поселения недополучает денежные средства, которые формируются за счет поступления НДФЛ.</w:t>
      </w:r>
    </w:p>
    <w:p w:rsidR="005E063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Таким образом, проведенный анализ демографического потенциала Скрипнянского 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5E063E" w:rsidRDefault="005E063E" w:rsidP="006879F2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E841AE">
        <w:rPr>
          <w:rFonts w:ascii="Arial" w:hAnsi="Arial" w:cs="Arial"/>
        </w:rPr>
        <w:t>2. Социально-экономическое развитие поселения</w:t>
      </w:r>
    </w:p>
    <w:p w:rsidR="005E063E" w:rsidRPr="00E841AE" w:rsidRDefault="005E063E" w:rsidP="006879F2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2.1. Производство. 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Основным производственным предприятием, расположенным на территории Скрипнянского сельского поселения, является ООО «Эко</w:t>
      </w:r>
      <w:r>
        <w:rPr>
          <w:rFonts w:ascii="Arial" w:hAnsi="Arial" w:cs="Arial"/>
          <w:sz w:val="24"/>
          <w:szCs w:val="24"/>
        </w:rPr>
        <w:t xml:space="preserve"> </w:t>
      </w:r>
      <w:r w:rsidRPr="00E841AE">
        <w:rPr>
          <w:rFonts w:ascii="Arial" w:hAnsi="Arial" w:cs="Arial"/>
          <w:sz w:val="24"/>
          <w:szCs w:val="24"/>
        </w:rPr>
        <w:t>Технологии», занимающееся сельским хозяйством – растениеводством. Средняя численность работников составляет 48 человек.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2.2. Показатели социальной сферы. 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На территории Скрипнянского сельского поселения имеется </w:t>
      </w:r>
      <w:r>
        <w:rPr>
          <w:rFonts w:ascii="Arial" w:hAnsi="Arial" w:cs="Arial"/>
          <w:sz w:val="24"/>
          <w:szCs w:val="24"/>
        </w:rPr>
        <w:t>1</w:t>
      </w:r>
      <w:r w:rsidRPr="00E841AE">
        <w:rPr>
          <w:rFonts w:ascii="Arial" w:hAnsi="Arial" w:cs="Arial"/>
          <w:sz w:val="24"/>
          <w:szCs w:val="24"/>
        </w:rPr>
        <w:t xml:space="preserve"> общеобразовательное учреждение – структурное подразделение МКОУ Новокриушанская СОШ, детских дошкольных учреждений нет.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Население Скрипнянского сельского поселения обслуживается одним фельдшерско-акушерским пунктом.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МКУ </w:t>
      </w:r>
      <w:r>
        <w:rPr>
          <w:rFonts w:ascii="Arial" w:hAnsi="Arial" w:cs="Arial"/>
          <w:sz w:val="24"/>
          <w:szCs w:val="24"/>
        </w:rPr>
        <w:t>«</w:t>
      </w:r>
      <w:r w:rsidRPr="00E841AE">
        <w:rPr>
          <w:rFonts w:ascii="Arial" w:hAnsi="Arial" w:cs="Arial"/>
          <w:sz w:val="24"/>
          <w:szCs w:val="24"/>
        </w:rPr>
        <w:t>Скрипнянский культурно-досуговый центр</w:t>
      </w:r>
      <w:r>
        <w:rPr>
          <w:rFonts w:ascii="Arial" w:hAnsi="Arial" w:cs="Arial"/>
          <w:sz w:val="24"/>
          <w:szCs w:val="24"/>
        </w:rPr>
        <w:t>»</w:t>
      </w:r>
      <w:r w:rsidRPr="00E841AE">
        <w:rPr>
          <w:rFonts w:ascii="Arial" w:hAnsi="Arial" w:cs="Arial"/>
          <w:sz w:val="24"/>
          <w:szCs w:val="24"/>
        </w:rPr>
        <w:t xml:space="preserve"> включает </w:t>
      </w:r>
      <w:r>
        <w:rPr>
          <w:rFonts w:ascii="Arial" w:hAnsi="Arial" w:cs="Arial"/>
          <w:sz w:val="24"/>
          <w:szCs w:val="24"/>
        </w:rPr>
        <w:t>1</w:t>
      </w:r>
      <w:r w:rsidRPr="00E841AE">
        <w:rPr>
          <w:rFonts w:ascii="Arial" w:hAnsi="Arial" w:cs="Arial"/>
          <w:sz w:val="24"/>
          <w:szCs w:val="24"/>
        </w:rPr>
        <w:t xml:space="preserve"> Дом культуры. В плановом и прогнозном периодах будет продолжена работа по улучшению условий для массового отдыха населения.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На территории Скрипнянского сельского поселения имеются 1 отделение почтовой связи, 1 магазин.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Большинство населения Скрипнянского сельского поселения охвачено услугами стационарной телефонной связи, мобильной связью.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2.3. Благоустройство.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В 2021</w:t>
      </w:r>
      <w:r>
        <w:rPr>
          <w:rFonts w:ascii="Arial" w:hAnsi="Arial" w:cs="Arial"/>
          <w:sz w:val="24"/>
          <w:szCs w:val="24"/>
        </w:rPr>
        <w:t>-</w:t>
      </w:r>
      <w:r w:rsidRPr="00E841AE">
        <w:rPr>
          <w:rFonts w:ascii="Arial" w:hAnsi="Arial" w:cs="Arial"/>
          <w:sz w:val="24"/>
          <w:szCs w:val="24"/>
        </w:rPr>
        <w:t xml:space="preserve">2023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разделам: уличное освещение, содержание автомобильных дорог в границах населенных пунктов, </w:t>
      </w:r>
      <w:r w:rsidRPr="00E841AE">
        <w:rPr>
          <w:rFonts w:ascii="Arial" w:hAnsi="Arial" w:cs="Arial"/>
          <w:kern w:val="2"/>
          <w:sz w:val="24"/>
          <w:szCs w:val="24"/>
        </w:rPr>
        <w:t>поддержание территории поселения в надлежащем порядке, соответствующим установленным нормам благоустройства</w:t>
      </w:r>
      <w:r w:rsidRPr="00E841AE">
        <w:rPr>
          <w:rFonts w:ascii="Arial" w:hAnsi="Arial" w:cs="Arial"/>
          <w:sz w:val="24"/>
          <w:szCs w:val="24"/>
        </w:rPr>
        <w:t xml:space="preserve">, прочие мероприятия по благоустройству. </w:t>
      </w:r>
      <w:r w:rsidRPr="00E841AE">
        <w:rPr>
          <w:rFonts w:ascii="Arial" w:hAnsi="Arial" w:cs="Arial"/>
          <w:kern w:val="2"/>
          <w:sz w:val="24"/>
          <w:szCs w:val="24"/>
        </w:rPr>
        <w:t xml:space="preserve">На территории поселения подключено </w:t>
      </w:r>
      <w:r>
        <w:rPr>
          <w:rFonts w:ascii="Arial" w:hAnsi="Arial" w:cs="Arial"/>
          <w:kern w:val="2"/>
          <w:sz w:val="24"/>
          <w:szCs w:val="24"/>
        </w:rPr>
        <w:t>54</w:t>
      </w:r>
      <w:r w:rsidRPr="00E841AE">
        <w:rPr>
          <w:rFonts w:ascii="Arial" w:hAnsi="Arial" w:cs="Arial"/>
          <w:kern w:val="2"/>
          <w:sz w:val="24"/>
          <w:szCs w:val="24"/>
        </w:rPr>
        <w:t xml:space="preserve"> фонар</w:t>
      </w:r>
      <w:r>
        <w:rPr>
          <w:rFonts w:ascii="Arial" w:hAnsi="Arial" w:cs="Arial"/>
          <w:kern w:val="2"/>
          <w:sz w:val="24"/>
          <w:szCs w:val="24"/>
        </w:rPr>
        <w:t>я</w:t>
      </w:r>
      <w:r w:rsidRPr="00E841AE">
        <w:rPr>
          <w:rFonts w:ascii="Arial" w:hAnsi="Arial" w:cs="Arial"/>
          <w:kern w:val="2"/>
          <w:sz w:val="24"/>
          <w:szCs w:val="24"/>
        </w:rPr>
        <w:t xml:space="preserve"> уличного освещения, установлены щиты учета электроэнергии. Общая протяженность дорог общего пользования местного значения составляет 17,</w:t>
      </w:r>
      <w:r>
        <w:rPr>
          <w:rFonts w:ascii="Arial" w:hAnsi="Arial" w:cs="Arial"/>
          <w:kern w:val="2"/>
          <w:sz w:val="24"/>
          <w:szCs w:val="24"/>
        </w:rPr>
        <w:t>0</w:t>
      </w:r>
      <w:r w:rsidRPr="00E841AE">
        <w:rPr>
          <w:rFonts w:ascii="Arial" w:hAnsi="Arial" w:cs="Arial"/>
          <w:kern w:val="2"/>
          <w:sz w:val="24"/>
          <w:szCs w:val="24"/>
        </w:rPr>
        <w:t xml:space="preserve"> км, в том числе с твердым покрытием </w:t>
      </w:r>
      <w:r>
        <w:rPr>
          <w:rFonts w:ascii="Arial" w:hAnsi="Arial" w:cs="Arial"/>
          <w:kern w:val="2"/>
          <w:sz w:val="24"/>
          <w:szCs w:val="24"/>
        </w:rPr>
        <w:t>–</w:t>
      </w:r>
      <w:r w:rsidRPr="00E841AE">
        <w:rPr>
          <w:rFonts w:ascii="Arial" w:hAnsi="Arial" w:cs="Arial"/>
          <w:kern w:val="2"/>
          <w:sz w:val="24"/>
          <w:szCs w:val="24"/>
        </w:rPr>
        <w:t xml:space="preserve"> 6,</w:t>
      </w:r>
      <w:r>
        <w:rPr>
          <w:rFonts w:ascii="Arial" w:hAnsi="Arial" w:cs="Arial"/>
          <w:kern w:val="2"/>
          <w:sz w:val="24"/>
          <w:szCs w:val="24"/>
        </w:rPr>
        <w:t>65</w:t>
      </w:r>
      <w:r w:rsidRPr="00E841AE">
        <w:rPr>
          <w:rFonts w:ascii="Arial" w:hAnsi="Arial" w:cs="Arial"/>
          <w:kern w:val="2"/>
          <w:sz w:val="24"/>
          <w:szCs w:val="24"/>
        </w:rPr>
        <w:t xml:space="preserve"> км, с грунтовым покрытием – 6,</w:t>
      </w:r>
      <w:r>
        <w:rPr>
          <w:rFonts w:ascii="Arial" w:hAnsi="Arial" w:cs="Arial"/>
          <w:kern w:val="2"/>
          <w:sz w:val="24"/>
          <w:szCs w:val="24"/>
        </w:rPr>
        <w:t>465</w:t>
      </w:r>
      <w:r w:rsidRPr="00E841AE">
        <w:rPr>
          <w:rFonts w:ascii="Arial" w:hAnsi="Arial" w:cs="Arial"/>
          <w:kern w:val="2"/>
          <w:sz w:val="24"/>
          <w:szCs w:val="24"/>
        </w:rPr>
        <w:t xml:space="preserve"> км, отсыпанных щебнем </w:t>
      </w:r>
      <w:r>
        <w:rPr>
          <w:rFonts w:ascii="Arial" w:hAnsi="Arial" w:cs="Arial"/>
          <w:kern w:val="2"/>
          <w:sz w:val="24"/>
          <w:szCs w:val="24"/>
        </w:rPr>
        <w:t>– 3,885</w:t>
      </w:r>
      <w:r w:rsidRPr="00E841AE">
        <w:rPr>
          <w:rFonts w:ascii="Arial" w:hAnsi="Arial" w:cs="Arial"/>
          <w:kern w:val="2"/>
          <w:sz w:val="24"/>
          <w:szCs w:val="24"/>
        </w:rPr>
        <w:t xml:space="preserve"> км. В текущем году было заасфальтировано 0,240м</w:t>
      </w:r>
      <w:r w:rsidRPr="00E841AE">
        <w:rPr>
          <w:rFonts w:ascii="Arial" w:hAnsi="Arial" w:cs="Arial"/>
          <w:sz w:val="24"/>
          <w:szCs w:val="24"/>
        </w:rPr>
        <w:t xml:space="preserve"> местных дорог.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2.4. Развитие малого и среднего предпринимательства.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бизнес.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2.5.Транспортная инфраструктура.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Общая протяженность дорог в границах Скрипнянского сельского поселения составляет: 17,</w:t>
      </w:r>
      <w:r>
        <w:rPr>
          <w:rFonts w:ascii="Arial" w:hAnsi="Arial" w:cs="Arial"/>
          <w:sz w:val="24"/>
          <w:szCs w:val="24"/>
        </w:rPr>
        <w:t>0</w:t>
      </w:r>
      <w:r w:rsidRPr="00E841AE">
        <w:rPr>
          <w:rFonts w:ascii="Arial" w:hAnsi="Arial" w:cs="Arial"/>
          <w:sz w:val="24"/>
          <w:szCs w:val="24"/>
        </w:rPr>
        <w:t xml:space="preserve"> км; В основном это дороги IV-V категории. Протяженность улиц с твердым покрытием – 6,</w:t>
      </w:r>
      <w:r>
        <w:rPr>
          <w:rFonts w:ascii="Arial" w:hAnsi="Arial" w:cs="Arial"/>
          <w:sz w:val="24"/>
          <w:szCs w:val="24"/>
        </w:rPr>
        <w:t>65</w:t>
      </w:r>
      <w:r w:rsidRPr="00E841AE">
        <w:rPr>
          <w:rFonts w:ascii="Arial" w:hAnsi="Arial" w:cs="Arial"/>
          <w:sz w:val="24"/>
          <w:szCs w:val="24"/>
        </w:rPr>
        <w:t xml:space="preserve"> км. На территории поселения мостовых сооружения </w:t>
      </w:r>
      <w:r>
        <w:rPr>
          <w:rFonts w:ascii="Arial" w:hAnsi="Arial" w:cs="Arial"/>
          <w:sz w:val="24"/>
          <w:szCs w:val="24"/>
        </w:rPr>
        <w:t xml:space="preserve">– </w:t>
      </w:r>
      <w:r w:rsidRPr="00E841AE">
        <w:rPr>
          <w:rFonts w:ascii="Arial" w:hAnsi="Arial" w:cs="Arial"/>
          <w:sz w:val="24"/>
          <w:szCs w:val="24"/>
        </w:rPr>
        <w:t>2. Интенсивность автобусного движения недостаточна. Автобусное сообщение с районным центром осуществляется два раза в неделю.</w:t>
      </w:r>
    </w:p>
    <w:p w:rsidR="005E063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2.6.Связь.</w:t>
      </w:r>
    </w:p>
    <w:p w:rsidR="005E063E" w:rsidRPr="00E841AE" w:rsidRDefault="005E063E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Население обеспечено телефонной сетью общего пользования на 40 номеров. Общественные здания телефонизированы на 100 процентов. Имеется 1 почтовое отделение связи. Вышек сотовой связи нет. Радиосеть – не сохранилась.</w:t>
      </w:r>
    </w:p>
    <w:p w:rsidR="005E063E" w:rsidRPr="00E841AE" w:rsidRDefault="005E063E" w:rsidP="006879F2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5E063E" w:rsidRPr="00E841AE" w:rsidRDefault="005E063E" w:rsidP="00C2082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ОСНОВНЫЕ ПОКАЗАТЕЛИ</w:t>
      </w:r>
    </w:p>
    <w:p w:rsidR="005E063E" w:rsidRPr="00E841AE" w:rsidRDefault="005E063E" w:rsidP="00C2082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прогноза социально-экономического развития Скрипнянского сельского поселения на 2021-2023 годы</w:t>
      </w:r>
    </w:p>
    <w:p w:rsidR="005E063E" w:rsidRPr="00E841AE" w:rsidRDefault="005E063E" w:rsidP="00C2082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4048"/>
        <w:gridCol w:w="1261"/>
        <w:gridCol w:w="1371"/>
        <w:gridCol w:w="1150"/>
        <w:gridCol w:w="1160"/>
      </w:tblGrid>
      <w:tr w:rsidR="005E063E" w:rsidRPr="00E841AE" w:rsidTr="00DA5C3A">
        <w:trPr>
          <w:cantSplit/>
          <w:trHeight w:val="350"/>
          <w:tblHeader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№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Показатели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Ед. изм.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2021 г. прогноз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2022 г. прогноз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2023 г. прогноз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Численность постоянного населения (на конец года)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Чел.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342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342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342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Число прибывших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Чел.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3.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Число выбывших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Чел.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Миграционный прирост (убыль)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-2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5.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Число родившихся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Чел.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6.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Число умерших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Чел.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Естественный прирост (убыль)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Чел.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E841AE">
              <w:rPr>
                <w:rFonts w:ascii="Arial" w:hAnsi="Arial" w:cs="Arial"/>
              </w:rPr>
              <w:t>9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-7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-7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8.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Доходы бюджета, всего: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2328,5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2404,0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2508,1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9.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Налоговые доходы: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703,0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730,0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762,0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10.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 НДФЛ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5,0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5,0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6,0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11.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 акцизы на топливо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 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12.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45,0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46,0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48,0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13.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44,0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45,0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47,0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14.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 земельный налог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593,0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618,0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644,0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15.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 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16,0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16,0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17,0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16.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Неналоговые доходы: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42,0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42,0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42,0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17.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-аренда земли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18.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Прочие доходы (от продажи земли)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19.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Дотации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774,9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794,6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832,6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20.</w:t>
            </w:r>
          </w:p>
        </w:tc>
        <w:tc>
          <w:tcPr>
            <w:tcW w:w="4048" w:type="dxa"/>
          </w:tcPr>
          <w:p w:rsidR="005E063E" w:rsidRPr="00E841AE" w:rsidRDefault="005E063E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Доходы от предпринимательской деятельности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21.</w:t>
            </w:r>
          </w:p>
        </w:tc>
        <w:tc>
          <w:tcPr>
            <w:tcW w:w="4048" w:type="dxa"/>
          </w:tcPr>
          <w:p w:rsidR="005E063E" w:rsidRPr="00E841AE" w:rsidRDefault="005E063E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Расходы бюджета, всего: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2328,5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2404,0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2508,1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22.</w:t>
            </w:r>
          </w:p>
        </w:tc>
        <w:tc>
          <w:tcPr>
            <w:tcW w:w="4048" w:type="dxa"/>
          </w:tcPr>
          <w:p w:rsidR="005E063E" w:rsidRPr="00E841AE" w:rsidRDefault="005E063E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Общегосударственные расходы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1170,1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1126,89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1135,04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23.</w:t>
            </w:r>
          </w:p>
        </w:tc>
        <w:tc>
          <w:tcPr>
            <w:tcW w:w="4048" w:type="dxa"/>
          </w:tcPr>
          <w:p w:rsidR="005E063E" w:rsidRPr="00E841AE" w:rsidRDefault="005E063E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Национальная оборона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90,6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91,5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95,0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24.</w:t>
            </w:r>
          </w:p>
        </w:tc>
        <w:tc>
          <w:tcPr>
            <w:tcW w:w="4048" w:type="dxa"/>
          </w:tcPr>
          <w:p w:rsidR="005E063E" w:rsidRPr="00E841AE" w:rsidRDefault="005E063E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25.</w:t>
            </w:r>
          </w:p>
        </w:tc>
        <w:tc>
          <w:tcPr>
            <w:tcW w:w="4048" w:type="dxa"/>
          </w:tcPr>
          <w:p w:rsidR="005E063E" w:rsidRPr="00E841AE" w:rsidRDefault="005E063E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Расходы на национальную экономику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663,9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723,9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753,5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26.</w:t>
            </w:r>
          </w:p>
        </w:tc>
        <w:tc>
          <w:tcPr>
            <w:tcW w:w="4048" w:type="dxa"/>
          </w:tcPr>
          <w:p w:rsidR="005E063E" w:rsidRPr="00E841AE" w:rsidRDefault="005E063E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Расходы на ЖКХ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27,0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27,0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27,0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27.</w:t>
            </w:r>
          </w:p>
        </w:tc>
        <w:tc>
          <w:tcPr>
            <w:tcW w:w="4048" w:type="dxa"/>
          </w:tcPr>
          <w:p w:rsidR="005E063E" w:rsidRPr="00E841AE" w:rsidRDefault="005E063E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Расходы на социально-культурные мероприятия, финансируемые за счет бюджета, а также средств внебюджетных фондов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307,4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307,4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307,4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048" w:type="dxa"/>
          </w:tcPr>
          <w:p w:rsidR="005E063E" w:rsidRPr="00E841AE" w:rsidRDefault="005E063E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и</w:t>
            </w:r>
            <w:r>
              <w:rPr>
                <w:rFonts w:ascii="Arial" w:hAnsi="Arial" w:cs="Arial"/>
                <w:lang w:eastAsia="ar-SA"/>
              </w:rPr>
              <w:t>з</w:t>
            </w:r>
            <w:r w:rsidRPr="00E841AE">
              <w:rPr>
                <w:rFonts w:ascii="Arial" w:hAnsi="Arial" w:cs="Arial"/>
                <w:lang w:eastAsia="ar-SA"/>
              </w:rPr>
              <w:t xml:space="preserve"> них: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28.</w:t>
            </w:r>
          </w:p>
        </w:tc>
        <w:tc>
          <w:tcPr>
            <w:tcW w:w="4048" w:type="dxa"/>
          </w:tcPr>
          <w:p w:rsidR="005E063E" w:rsidRPr="00E841AE" w:rsidRDefault="005E063E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культура, искусство, средства массовой информации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307,4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307,4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307,4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29.</w:t>
            </w:r>
          </w:p>
        </w:tc>
        <w:tc>
          <w:tcPr>
            <w:tcW w:w="4048" w:type="dxa"/>
          </w:tcPr>
          <w:p w:rsidR="005E063E" w:rsidRPr="00E841AE" w:rsidRDefault="005E063E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Физкультура и спорт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30.</w:t>
            </w:r>
          </w:p>
        </w:tc>
        <w:tc>
          <w:tcPr>
            <w:tcW w:w="4048" w:type="dxa"/>
          </w:tcPr>
          <w:p w:rsidR="005E063E" w:rsidRPr="00E841AE" w:rsidRDefault="005E063E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Социальная политика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67,0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67,0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67,0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31.</w:t>
            </w:r>
          </w:p>
        </w:tc>
        <w:tc>
          <w:tcPr>
            <w:tcW w:w="4048" w:type="dxa"/>
          </w:tcPr>
          <w:p w:rsidR="005E063E" w:rsidRPr="00E841AE" w:rsidRDefault="005E063E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Прочие расходы (межбюджетные трансферты)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2,5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2,5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2,5</w:t>
            </w:r>
          </w:p>
        </w:tc>
      </w:tr>
      <w:tr w:rsidR="005E063E" w:rsidRPr="00E841AE" w:rsidTr="00DA5C3A">
        <w:trPr>
          <w:cantSplit/>
        </w:trPr>
        <w:tc>
          <w:tcPr>
            <w:tcW w:w="647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32.</w:t>
            </w:r>
          </w:p>
        </w:tc>
        <w:tc>
          <w:tcPr>
            <w:tcW w:w="4048" w:type="dxa"/>
          </w:tcPr>
          <w:p w:rsidR="005E063E" w:rsidRPr="00E841AE" w:rsidRDefault="005E063E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Условно утвержденные единицы</w:t>
            </w:r>
          </w:p>
        </w:tc>
        <w:tc>
          <w:tcPr>
            <w:tcW w:w="126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15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57,81</w:t>
            </w:r>
          </w:p>
        </w:tc>
        <w:tc>
          <w:tcPr>
            <w:tcW w:w="1160" w:type="dxa"/>
          </w:tcPr>
          <w:p w:rsidR="005E063E" w:rsidRPr="00E841AE" w:rsidRDefault="005E063E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120,66</w:t>
            </w:r>
          </w:p>
        </w:tc>
      </w:tr>
    </w:tbl>
    <w:p w:rsidR="005E063E" w:rsidRPr="00E841AE" w:rsidRDefault="005E063E" w:rsidP="00C2082B">
      <w:pPr>
        <w:shd w:val="clear" w:color="auto" w:fill="FFFFFF"/>
        <w:spacing w:before="280" w:after="280" w:line="100" w:lineRule="atLeast"/>
        <w:jc w:val="both"/>
        <w:rPr>
          <w:rFonts w:ascii="Arial" w:hAnsi="Arial" w:cs="Arial"/>
        </w:rPr>
      </w:pPr>
    </w:p>
    <w:p w:rsidR="005E063E" w:rsidRPr="00E841AE" w:rsidRDefault="005E063E" w:rsidP="00C2082B">
      <w:pPr>
        <w:shd w:val="clear" w:color="auto" w:fill="FFFFFF"/>
        <w:spacing w:before="280" w:after="280" w:line="100" w:lineRule="atLeast"/>
        <w:jc w:val="both"/>
        <w:rPr>
          <w:rFonts w:ascii="Arial" w:hAnsi="Arial" w:cs="Arial"/>
        </w:rPr>
      </w:pPr>
    </w:p>
    <w:p w:rsidR="005E063E" w:rsidRPr="00E841AE" w:rsidRDefault="005E063E">
      <w:pPr>
        <w:rPr>
          <w:rFonts w:ascii="Arial" w:hAnsi="Arial" w:cs="Arial"/>
        </w:rPr>
      </w:pPr>
    </w:p>
    <w:sectPr w:rsidR="005E063E" w:rsidRPr="00E841AE" w:rsidSect="00E841A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B18"/>
    <w:rsid w:val="001B170A"/>
    <w:rsid w:val="001F5F75"/>
    <w:rsid w:val="0033632D"/>
    <w:rsid w:val="00402B18"/>
    <w:rsid w:val="00506EBF"/>
    <w:rsid w:val="005E063E"/>
    <w:rsid w:val="006879F2"/>
    <w:rsid w:val="008C24B8"/>
    <w:rsid w:val="008D0F01"/>
    <w:rsid w:val="009C0C51"/>
    <w:rsid w:val="00BD4F2A"/>
    <w:rsid w:val="00C2082B"/>
    <w:rsid w:val="00D01D75"/>
    <w:rsid w:val="00DA5C3A"/>
    <w:rsid w:val="00E841AE"/>
    <w:rsid w:val="00F86824"/>
    <w:rsid w:val="00FC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2B"/>
    <w:pPr>
      <w:widowControl w:val="0"/>
      <w:suppressAutoHyphens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082B"/>
    <w:pPr>
      <w:suppressAutoHyphens/>
    </w:pPr>
    <w:rPr>
      <w:rFonts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DA5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8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5</Pages>
  <Words>1541</Words>
  <Characters>8784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2020-12-24T11:51:00Z</cp:lastPrinted>
  <dcterms:created xsi:type="dcterms:W3CDTF">2020-12-23T10:37:00Z</dcterms:created>
  <dcterms:modified xsi:type="dcterms:W3CDTF">2020-12-24T11:51:00Z</dcterms:modified>
</cp:coreProperties>
</file>