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955" w:rsidRDefault="00B5095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50955" w:rsidRDefault="00B5095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B50955" w:rsidRDefault="00B5095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50955" w:rsidRDefault="00B5095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50955" w:rsidRDefault="00B5095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50955" w:rsidRDefault="00B5095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 сентября 2022 года № 42</w:t>
      </w:r>
    </w:p>
    <w:p w:rsidR="00B50955" w:rsidRDefault="00B50955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B50955" w:rsidRDefault="00B509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27,от 25.05.2020 г. № 28, от 17.09.2020 г. № 36, от 30.10.2020 г. № 50, от 28.12.2020 г. № 56, от 25.06.2021 г. № 28, от 15.10.2021 г. № 43, от 30.11.2021 г. № 53, от 30.12.2021 г. № 69, от 15.03.2022 г. № 15, от 30.06.2022 г. № 29)</w:t>
      </w:r>
    </w:p>
    <w:p w:rsidR="00B50955" w:rsidRPr="00CB71F9" w:rsidRDefault="00B50955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  <w:lang w:eastAsia="ru-RU"/>
        </w:rPr>
        <w:t>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0D68B4">
        <w:rPr>
          <w:rFonts w:ascii="Arial" w:hAnsi="Arial" w:cs="Arial"/>
          <w:lang w:eastAsia="ru-RU"/>
        </w:rPr>
        <w:t>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B50955" w:rsidRPr="00A47EE7" w:rsidRDefault="00B50955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>, от 30.11.2021 г. № 53, от 30.12.2021 г. № 69, от 15.03.2022 г. № 15, от 30.06.2022 г. № 29</w:t>
      </w:r>
      <w:r w:rsidRPr="00A47EE7">
        <w:rPr>
          <w:rFonts w:ascii="Arial" w:hAnsi="Arial" w:cs="Arial"/>
          <w:sz w:val="24"/>
          <w:szCs w:val="24"/>
        </w:rPr>
        <w:t>) следующие изменения: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B50955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13089,1 тыс. рублей, в том числе: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3157,8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2281,8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2322,3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50955" w:rsidRDefault="00B50955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0955" w:rsidRDefault="00B50955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B50955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473,1 тыс. рублей, в т.ч. по годам: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59,1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148,4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35,9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35,9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B50955" w:rsidRDefault="00B50955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B50955" w:rsidRDefault="00B5095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B50955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1218,1 тыс. руб.: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235,1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711,2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0,0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0,0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B50955" w:rsidRDefault="00B50955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0955" w:rsidRDefault="00B50955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50955" w:rsidRDefault="00B50955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B50955" w:rsidRDefault="00B50955" w:rsidP="009D3266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B50955" w:rsidRDefault="00B50955" w:rsidP="009D3266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1757"/>
        <w:gridCol w:w="2725"/>
      </w:tblGrid>
      <w:tr w:rsidR="00B50955">
        <w:tc>
          <w:tcPr>
            <w:tcW w:w="4872" w:type="dxa"/>
          </w:tcPr>
          <w:p w:rsidR="00B50955" w:rsidRDefault="00B50955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57" w:type="dxa"/>
          </w:tcPr>
          <w:p w:rsidR="00B50955" w:rsidRDefault="00B50955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B50955" w:rsidRDefault="00B50955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B50955" w:rsidRDefault="00B50955">
      <w:pPr>
        <w:sectPr w:rsidR="00B50955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B50955" w:rsidRDefault="00B50955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B50955" w:rsidRDefault="00B50955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0955" w:rsidRDefault="00B50955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B50955" w:rsidRDefault="00B50955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26.09.2022 года № 42</w:t>
      </w:r>
    </w:p>
    <w:p w:rsidR="00B50955" w:rsidRDefault="00B50955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B50955" w:rsidRDefault="00B50955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на 2022 год</w:t>
      </w:r>
    </w:p>
    <w:p w:rsidR="00B50955" w:rsidRDefault="00B50955" w:rsidP="00F44C4C">
      <w:pPr>
        <w:tabs>
          <w:tab w:val="left" w:pos="147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B50955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955" w:rsidRDefault="00B509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B50955" w:rsidRDefault="00B50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955" w:rsidRDefault="00B50955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B50955" w:rsidRDefault="00B50955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0955" w:rsidRDefault="00B50955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B50955" w:rsidRDefault="00B50955" w:rsidP="00685128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26.09.2022 года № 42</w:t>
      </w:r>
    </w:p>
    <w:p w:rsidR="00B50955" w:rsidRDefault="00B50955" w:rsidP="00352FB7">
      <w:pPr>
        <w:autoSpaceDE w:val="0"/>
        <w:spacing w:after="0" w:line="240" w:lineRule="auto"/>
        <w:ind w:righ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p w:rsidR="00B50955" w:rsidRDefault="00B50955" w:rsidP="00352FB7">
      <w:pPr>
        <w:autoSpaceDE w:val="0"/>
        <w:spacing w:after="0" w:line="240" w:lineRule="auto"/>
        <w:ind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B50955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955" w:rsidRDefault="00B509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4B58A4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5B54F2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F2"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4B58A4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5B54F2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F2">
              <w:rPr>
                <w:rFonts w:ascii="Arial" w:hAnsi="Arial" w:cs="Arial"/>
                <w:sz w:val="24"/>
                <w:szCs w:val="24"/>
              </w:rPr>
              <w:t>1621,9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45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45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34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F666BA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F06533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533"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F06533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533"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583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955" w:rsidRDefault="00B50955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955" w:rsidRDefault="00B50955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B50955" w:rsidRDefault="00B50955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0955" w:rsidRDefault="00B50955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B50955" w:rsidRDefault="00B50955" w:rsidP="00685128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26.09.2022 года № 42</w:t>
      </w:r>
    </w:p>
    <w:p w:rsidR="00B50955" w:rsidRDefault="00B50955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B50955" w:rsidRDefault="00B50955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B50955" w:rsidRDefault="00B50955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</w:t>
      </w:r>
    </w:p>
    <w:p w:rsidR="00B50955" w:rsidRDefault="00B50955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1"/>
        <w:gridCol w:w="1020"/>
        <w:gridCol w:w="2294"/>
        <w:gridCol w:w="2029"/>
        <w:gridCol w:w="1390"/>
        <w:gridCol w:w="1440"/>
        <w:gridCol w:w="3419"/>
        <w:gridCol w:w="2159"/>
        <w:gridCol w:w="1366"/>
      </w:tblGrid>
      <w:tr w:rsidR="00B50955">
        <w:trPr>
          <w:cantSplit/>
        </w:trPr>
        <w:tc>
          <w:tcPr>
            <w:tcW w:w="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50955">
        <w:trPr>
          <w:cantSplit/>
        </w:trPr>
        <w:tc>
          <w:tcPr>
            <w:tcW w:w="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955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50955" w:rsidRPr="008000D0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3157,8</w:t>
            </w:r>
          </w:p>
        </w:tc>
      </w:tr>
      <w:tr w:rsidR="00B50955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B50955">
        <w:trPr>
          <w:gridBefore w:val="1"/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B50955" w:rsidRDefault="00B509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914050301101</w:t>
            </w:r>
          </w:p>
          <w:p w:rsidR="00B50955" w:rsidRPr="00AB6233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33">
              <w:rPr>
                <w:rFonts w:ascii="Arial" w:hAnsi="Arial" w:cs="Arial"/>
                <w:sz w:val="24"/>
                <w:szCs w:val="24"/>
              </w:rPr>
              <w:t>20540</w:t>
            </w:r>
          </w:p>
          <w:p w:rsidR="00B50955" w:rsidRPr="00ED27F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Pr="00ED27F0" w:rsidRDefault="00B50955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</w:tbl>
    <w:p w:rsidR="00B50955" w:rsidRDefault="00B50955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B50955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914050301102</w:t>
            </w:r>
          </w:p>
          <w:p w:rsidR="00B50955" w:rsidRPr="00ED27F0" w:rsidRDefault="00B50955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98670</w:t>
            </w:r>
          </w:p>
          <w:p w:rsidR="00B50955" w:rsidRPr="00302CCC" w:rsidRDefault="00B50955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914050301102 S8670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55" w:rsidRPr="00302CCC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</w:tr>
      <w:tr w:rsidR="00B50955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</w:tr>
      <w:tr w:rsidR="00B50955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914 0503 01201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914 0605 01201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914 0605 01201</w:t>
            </w:r>
          </w:p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215,1</w:t>
            </w:r>
          </w:p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55" w:rsidRPr="008000D0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B50955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</w:tr>
      <w:tr w:rsidR="00B50955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914 0409 01301</w:t>
            </w:r>
          </w:p>
          <w:p w:rsidR="00B50955" w:rsidRDefault="00B50955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</w:tr>
      <w:tr w:rsidR="00B50955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Pr="008000D0" w:rsidRDefault="00B50955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B50955" w:rsidRDefault="00B50955" w:rsidP="0066558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B50955" w:rsidRDefault="00B50955" w:rsidP="0066558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208,8</w:t>
            </w:r>
          </w:p>
          <w:p w:rsidR="00B50955" w:rsidRDefault="00B509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55" w:rsidRDefault="00B5095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</w:tbl>
    <w:p w:rsidR="00B50955" w:rsidRDefault="00B50955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50955" w:rsidSect="00352FB7">
      <w:pgSz w:w="16838" w:h="11906" w:orient="landscape"/>
      <w:pgMar w:top="1701" w:right="536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4343"/>
    <w:rsid w:val="00006098"/>
    <w:rsid w:val="00007C20"/>
    <w:rsid w:val="0001347B"/>
    <w:rsid w:val="00032EA7"/>
    <w:rsid w:val="00044F4F"/>
    <w:rsid w:val="00053055"/>
    <w:rsid w:val="00085F4B"/>
    <w:rsid w:val="000C3EA9"/>
    <w:rsid w:val="000D3FE8"/>
    <w:rsid w:val="000D68B4"/>
    <w:rsid w:val="000D69A7"/>
    <w:rsid w:val="000E49E3"/>
    <w:rsid w:val="000E5935"/>
    <w:rsid w:val="00100619"/>
    <w:rsid w:val="00107E27"/>
    <w:rsid w:val="00107FF6"/>
    <w:rsid w:val="00111D48"/>
    <w:rsid w:val="00142B62"/>
    <w:rsid w:val="00154E08"/>
    <w:rsid w:val="0017502F"/>
    <w:rsid w:val="00191D6F"/>
    <w:rsid w:val="001961DD"/>
    <w:rsid w:val="001A7EF6"/>
    <w:rsid w:val="001C4B0E"/>
    <w:rsid w:val="001D49BC"/>
    <w:rsid w:val="001D5078"/>
    <w:rsid w:val="00213D7E"/>
    <w:rsid w:val="002620A9"/>
    <w:rsid w:val="00271927"/>
    <w:rsid w:val="002742DD"/>
    <w:rsid w:val="00282D5B"/>
    <w:rsid w:val="00291D89"/>
    <w:rsid w:val="002B184C"/>
    <w:rsid w:val="002C504D"/>
    <w:rsid w:val="002E1E76"/>
    <w:rsid w:val="00302336"/>
    <w:rsid w:val="00302CCC"/>
    <w:rsid w:val="00304A09"/>
    <w:rsid w:val="00324C9F"/>
    <w:rsid w:val="00330073"/>
    <w:rsid w:val="00340A51"/>
    <w:rsid w:val="00352FB7"/>
    <w:rsid w:val="00353673"/>
    <w:rsid w:val="003638E2"/>
    <w:rsid w:val="003817F0"/>
    <w:rsid w:val="00392974"/>
    <w:rsid w:val="003A34A8"/>
    <w:rsid w:val="003B7976"/>
    <w:rsid w:val="003C2743"/>
    <w:rsid w:val="003C7380"/>
    <w:rsid w:val="003E2278"/>
    <w:rsid w:val="0040167A"/>
    <w:rsid w:val="00407345"/>
    <w:rsid w:val="00410A25"/>
    <w:rsid w:val="0041789E"/>
    <w:rsid w:val="00420120"/>
    <w:rsid w:val="00420E6A"/>
    <w:rsid w:val="00421409"/>
    <w:rsid w:val="00436370"/>
    <w:rsid w:val="004414CA"/>
    <w:rsid w:val="00443918"/>
    <w:rsid w:val="004B3829"/>
    <w:rsid w:val="004B58A4"/>
    <w:rsid w:val="004D124E"/>
    <w:rsid w:val="004D3A51"/>
    <w:rsid w:val="004D41EA"/>
    <w:rsid w:val="004E2EC4"/>
    <w:rsid w:val="004E4790"/>
    <w:rsid w:val="004F4AA1"/>
    <w:rsid w:val="00513B11"/>
    <w:rsid w:val="00514F65"/>
    <w:rsid w:val="0053054A"/>
    <w:rsid w:val="005830F4"/>
    <w:rsid w:val="0059460D"/>
    <w:rsid w:val="005A191D"/>
    <w:rsid w:val="005B54F2"/>
    <w:rsid w:val="005B6804"/>
    <w:rsid w:val="005C5BC2"/>
    <w:rsid w:val="00636FA2"/>
    <w:rsid w:val="00646499"/>
    <w:rsid w:val="00651CD0"/>
    <w:rsid w:val="00652732"/>
    <w:rsid w:val="00665580"/>
    <w:rsid w:val="00674E51"/>
    <w:rsid w:val="00682982"/>
    <w:rsid w:val="00685128"/>
    <w:rsid w:val="00687015"/>
    <w:rsid w:val="006923F4"/>
    <w:rsid w:val="00692685"/>
    <w:rsid w:val="006B6631"/>
    <w:rsid w:val="006B7590"/>
    <w:rsid w:val="006C7775"/>
    <w:rsid w:val="006D3712"/>
    <w:rsid w:val="006E2481"/>
    <w:rsid w:val="006F0ED2"/>
    <w:rsid w:val="006F3090"/>
    <w:rsid w:val="006F3814"/>
    <w:rsid w:val="007060DA"/>
    <w:rsid w:val="007340BF"/>
    <w:rsid w:val="00734786"/>
    <w:rsid w:val="00735732"/>
    <w:rsid w:val="00741C49"/>
    <w:rsid w:val="007433E5"/>
    <w:rsid w:val="007606D4"/>
    <w:rsid w:val="0076668B"/>
    <w:rsid w:val="00770895"/>
    <w:rsid w:val="00777CE8"/>
    <w:rsid w:val="007927F6"/>
    <w:rsid w:val="007A3860"/>
    <w:rsid w:val="007C1D88"/>
    <w:rsid w:val="007D1400"/>
    <w:rsid w:val="007D2AA2"/>
    <w:rsid w:val="007D7F87"/>
    <w:rsid w:val="007E3C0D"/>
    <w:rsid w:val="007E4EDB"/>
    <w:rsid w:val="008000D0"/>
    <w:rsid w:val="00855327"/>
    <w:rsid w:val="00864D15"/>
    <w:rsid w:val="00866556"/>
    <w:rsid w:val="00866D1C"/>
    <w:rsid w:val="00897F93"/>
    <w:rsid w:val="008A0BD1"/>
    <w:rsid w:val="008B27D6"/>
    <w:rsid w:val="008B3057"/>
    <w:rsid w:val="008D1A36"/>
    <w:rsid w:val="008D76C4"/>
    <w:rsid w:val="008F14D2"/>
    <w:rsid w:val="008F5CE7"/>
    <w:rsid w:val="008F5E26"/>
    <w:rsid w:val="0090720D"/>
    <w:rsid w:val="0091237E"/>
    <w:rsid w:val="00921D03"/>
    <w:rsid w:val="00922E7E"/>
    <w:rsid w:val="009233D1"/>
    <w:rsid w:val="00983F23"/>
    <w:rsid w:val="009A5D26"/>
    <w:rsid w:val="009B06E4"/>
    <w:rsid w:val="009C6770"/>
    <w:rsid w:val="009D3266"/>
    <w:rsid w:val="009D7B72"/>
    <w:rsid w:val="009E7798"/>
    <w:rsid w:val="00A00CF2"/>
    <w:rsid w:val="00A136DA"/>
    <w:rsid w:val="00A30D36"/>
    <w:rsid w:val="00A37E1C"/>
    <w:rsid w:val="00A47EE7"/>
    <w:rsid w:val="00A54ADA"/>
    <w:rsid w:val="00A768CD"/>
    <w:rsid w:val="00AA24E5"/>
    <w:rsid w:val="00AA7F07"/>
    <w:rsid w:val="00AB3470"/>
    <w:rsid w:val="00AB3643"/>
    <w:rsid w:val="00AB6233"/>
    <w:rsid w:val="00AF35DB"/>
    <w:rsid w:val="00AF4F16"/>
    <w:rsid w:val="00B01D09"/>
    <w:rsid w:val="00B12C61"/>
    <w:rsid w:val="00B253C4"/>
    <w:rsid w:val="00B26B3A"/>
    <w:rsid w:val="00B3395B"/>
    <w:rsid w:val="00B436E9"/>
    <w:rsid w:val="00B50955"/>
    <w:rsid w:val="00B607CB"/>
    <w:rsid w:val="00BA32B2"/>
    <w:rsid w:val="00BB6DA2"/>
    <w:rsid w:val="00BC72BD"/>
    <w:rsid w:val="00BD748D"/>
    <w:rsid w:val="00BE3F34"/>
    <w:rsid w:val="00BE715A"/>
    <w:rsid w:val="00BF1174"/>
    <w:rsid w:val="00C210A0"/>
    <w:rsid w:val="00C407FF"/>
    <w:rsid w:val="00C558CF"/>
    <w:rsid w:val="00C8564A"/>
    <w:rsid w:val="00C95D14"/>
    <w:rsid w:val="00CB50E3"/>
    <w:rsid w:val="00CB71F9"/>
    <w:rsid w:val="00CC2E4F"/>
    <w:rsid w:val="00CD2A51"/>
    <w:rsid w:val="00CE3515"/>
    <w:rsid w:val="00CE6D86"/>
    <w:rsid w:val="00CF1969"/>
    <w:rsid w:val="00CF7698"/>
    <w:rsid w:val="00D02CBB"/>
    <w:rsid w:val="00D1097A"/>
    <w:rsid w:val="00D63097"/>
    <w:rsid w:val="00D94A6E"/>
    <w:rsid w:val="00DA662E"/>
    <w:rsid w:val="00DC03B7"/>
    <w:rsid w:val="00DE6838"/>
    <w:rsid w:val="00DF2E21"/>
    <w:rsid w:val="00DF6B30"/>
    <w:rsid w:val="00DF7A9A"/>
    <w:rsid w:val="00E0098D"/>
    <w:rsid w:val="00E01E02"/>
    <w:rsid w:val="00E0293E"/>
    <w:rsid w:val="00E10D6C"/>
    <w:rsid w:val="00E13DE0"/>
    <w:rsid w:val="00E14585"/>
    <w:rsid w:val="00E25326"/>
    <w:rsid w:val="00E37885"/>
    <w:rsid w:val="00E41896"/>
    <w:rsid w:val="00E56F76"/>
    <w:rsid w:val="00E71E30"/>
    <w:rsid w:val="00E77BD3"/>
    <w:rsid w:val="00EA3A78"/>
    <w:rsid w:val="00ED27F0"/>
    <w:rsid w:val="00ED4E6A"/>
    <w:rsid w:val="00EE060A"/>
    <w:rsid w:val="00EE1A38"/>
    <w:rsid w:val="00EF416B"/>
    <w:rsid w:val="00EF7CB5"/>
    <w:rsid w:val="00F0239B"/>
    <w:rsid w:val="00F03214"/>
    <w:rsid w:val="00F06533"/>
    <w:rsid w:val="00F06AFF"/>
    <w:rsid w:val="00F277B9"/>
    <w:rsid w:val="00F44C4C"/>
    <w:rsid w:val="00F522D9"/>
    <w:rsid w:val="00F666BA"/>
    <w:rsid w:val="00F81796"/>
    <w:rsid w:val="00F8453B"/>
    <w:rsid w:val="00F927B5"/>
    <w:rsid w:val="00FC3958"/>
    <w:rsid w:val="00FC421D"/>
    <w:rsid w:val="00FC58AD"/>
    <w:rsid w:val="00FD444F"/>
    <w:rsid w:val="00FE3F39"/>
    <w:rsid w:val="00FF0D99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12">
    <w:name w:val="Заголовок1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3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5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6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7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a">
    <w:name w:val="Заголовок таблицы"/>
    <w:basedOn w:val="a9"/>
    <w:uiPriority w:val="99"/>
    <w:rsid w:val="00001462"/>
    <w:pPr>
      <w:jc w:val="center"/>
    </w:pPr>
    <w:rPr>
      <w:b/>
      <w:bCs/>
    </w:rPr>
  </w:style>
  <w:style w:type="paragraph" w:customStyle="1" w:styleId="ab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17</Pages>
  <Words>2873</Words>
  <Characters>16380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5</cp:revision>
  <cp:lastPrinted>2022-09-27T13:19:00Z</cp:lastPrinted>
  <dcterms:created xsi:type="dcterms:W3CDTF">2022-09-26T12:45:00Z</dcterms:created>
  <dcterms:modified xsi:type="dcterms:W3CDTF">2022-09-27T13:20:00Z</dcterms:modified>
</cp:coreProperties>
</file>