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9A" w:rsidRDefault="009E179A" w:rsidP="003A1988">
      <w:pPr>
        <w:spacing w:after="0" w:line="240" w:lineRule="auto"/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СОВЕТ НАРОДНЫХ ДЕПУТАТОВ</w:t>
      </w:r>
    </w:p>
    <w:p w:rsidR="009E179A" w:rsidRDefault="009E179A" w:rsidP="003A1988">
      <w:pPr>
        <w:spacing w:after="0" w:line="240" w:lineRule="auto"/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СКРИПНЯНСКОГО СЕЛЬСКОГО ПОСЕЛЕНИЯ</w:t>
      </w:r>
    </w:p>
    <w:p w:rsidR="009E179A" w:rsidRDefault="009E179A" w:rsidP="003A1988">
      <w:pPr>
        <w:spacing w:after="0" w:line="240" w:lineRule="auto"/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КАЛАЧЕЕВСКОГО МУНИЦИПАЛЬНОГО РАЙОНА</w:t>
      </w:r>
    </w:p>
    <w:p w:rsidR="009E179A" w:rsidRDefault="009E179A" w:rsidP="003A1988">
      <w:pPr>
        <w:spacing w:after="0" w:line="240" w:lineRule="auto"/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ВОРОНЕЖСКОЙ ОБЛАСТИ</w:t>
      </w:r>
    </w:p>
    <w:p w:rsidR="009E179A" w:rsidRDefault="009E179A" w:rsidP="003A1988">
      <w:pPr>
        <w:spacing w:after="0" w:line="240" w:lineRule="auto"/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РЕШЕНИЕ</w:t>
      </w:r>
    </w:p>
    <w:p w:rsidR="009E179A" w:rsidRDefault="009E179A" w:rsidP="003A1988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от 26 апреля 2024 года № 182</w:t>
      </w:r>
    </w:p>
    <w:p w:rsidR="009E179A" w:rsidRDefault="009E179A" w:rsidP="003A1988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с. Скрипниково</w:t>
      </w:r>
    </w:p>
    <w:p w:rsidR="009E179A" w:rsidRPr="003A1988" w:rsidRDefault="009E179A" w:rsidP="003A1988">
      <w:pPr>
        <w:pStyle w:val="BodyTextIndent"/>
        <w:spacing w:after="0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3A1988">
        <w:rPr>
          <w:rFonts w:ascii="Arial" w:hAnsi="Arial" w:cs="Arial"/>
          <w:b/>
          <w:bCs/>
          <w:sz w:val="32"/>
          <w:szCs w:val="32"/>
        </w:rPr>
        <w:t>О внесении изменений в решение от 21.08.2023 г. № 142 «О передаче осуществления полномочий по организации водоснабжения в границах Скрипнянского сельского поселения Калачеевского муниципального района Воронежской области» (в редакции от 12.10.2023 г. № 148)</w:t>
      </w:r>
    </w:p>
    <w:p w:rsidR="009E179A" w:rsidRPr="003A1988" w:rsidRDefault="009E179A" w:rsidP="003F16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1988">
        <w:rPr>
          <w:rFonts w:ascii="Arial" w:hAnsi="Arial" w:cs="Arial"/>
          <w:sz w:val="24"/>
          <w:szCs w:val="24"/>
        </w:rPr>
        <w:t>В соответствии с ч. 4</w:t>
      </w:r>
      <w:r>
        <w:rPr>
          <w:rFonts w:ascii="Arial" w:hAnsi="Arial" w:cs="Arial"/>
          <w:sz w:val="24"/>
          <w:szCs w:val="24"/>
        </w:rPr>
        <w:t xml:space="preserve"> </w:t>
      </w:r>
      <w:r w:rsidRPr="003A1988">
        <w:rPr>
          <w:rFonts w:ascii="Arial" w:hAnsi="Arial" w:cs="Arial"/>
          <w:sz w:val="24"/>
          <w:szCs w:val="24"/>
        </w:rPr>
        <w:t>ст. 15</w:t>
      </w:r>
      <w:r>
        <w:rPr>
          <w:rFonts w:ascii="Arial" w:hAnsi="Arial" w:cs="Arial"/>
          <w:sz w:val="24"/>
          <w:szCs w:val="24"/>
        </w:rPr>
        <w:t xml:space="preserve"> </w:t>
      </w:r>
      <w:r w:rsidRPr="003A1988">
        <w:rPr>
          <w:rFonts w:ascii="Arial" w:hAnsi="Arial" w:cs="Arial"/>
          <w:sz w:val="24"/>
          <w:szCs w:val="24"/>
        </w:rPr>
        <w:t>Федерального закона от</w:t>
      </w:r>
      <w:r>
        <w:rPr>
          <w:rFonts w:ascii="Arial" w:hAnsi="Arial" w:cs="Arial"/>
          <w:sz w:val="24"/>
          <w:szCs w:val="24"/>
        </w:rPr>
        <w:t xml:space="preserve"> </w:t>
      </w:r>
      <w:r w:rsidRPr="003A1988">
        <w:rPr>
          <w:rFonts w:ascii="Arial" w:hAnsi="Arial" w:cs="Arial"/>
          <w:sz w:val="24"/>
          <w:szCs w:val="24"/>
        </w:rPr>
        <w:t>06.10.2003</w:t>
      </w:r>
      <w:r>
        <w:rPr>
          <w:rFonts w:ascii="Arial" w:hAnsi="Arial" w:cs="Arial"/>
          <w:sz w:val="24"/>
          <w:szCs w:val="24"/>
        </w:rPr>
        <w:t xml:space="preserve"> </w:t>
      </w:r>
      <w:r w:rsidRPr="003A1988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4"/>
          <w:szCs w:val="24"/>
        </w:rPr>
        <w:t xml:space="preserve"> </w:t>
      </w:r>
      <w:r w:rsidRPr="003A1988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 xml:space="preserve">Скрипнянского сельского </w:t>
      </w:r>
      <w:r w:rsidRPr="003A1988">
        <w:rPr>
          <w:rFonts w:ascii="Arial" w:hAnsi="Arial" w:cs="Arial"/>
          <w:sz w:val="24"/>
          <w:szCs w:val="24"/>
        </w:rPr>
        <w:t xml:space="preserve">поселения Калачеевского муниципального района Воронежской области, </w:t>
      </w:r>
      <w:r>
        <w:rPr>
          <w:rFonts w:ascii="Arial" w:hAnsi="Arial" w:cs="Arial"/>
          <w:spacing w:val="5"/>
          <w:sz w:val="24"/>
          <w:szCs w:val="24"/>
        </w:rPr>
        <w:t xml:space="preserve">решением Совета народных депутатов </w:t>
      </w:r>
      <w:r>
        <w:rPr>
          <w:rFonts w:ascii="Arial" w:hAnsi="Arial" w:cs="Arial"/>
          <w:sz w:val="24"/>
          <w:szCs w:val="24"/>
        </w:rPr>
        <w:t>Скрипнянского сельского</w:t>
      </w:r>
      <w:r>
        <w:rPr>
          <w:rFonts w:ascii="Arial" w:hAnsi="Arial" w:cs="Arial"/>
          <w:spacing w:val="5"/>
          <w:sz w:val="24"/>
          <w:szCs w:val="24"/>
        </w:rPr>
        <w:t xml:space="preserve"> поселения Калачеевского муниципального района Воронежской области от «27» декабря 2015 г. № 15 «Об утверждении порядка заключения соглашений органами местного самоуправления </w:t>
      </w:r>
      <w:r>
        <w:rPr>
          <w:rFonts w:ascii="Arial" w:hAnsi="Arial" w:cs="Arial"/>
          <w:sz w:val="24"/>
          <w:szCs w:val="24"/>
        </w:rPr>
        <w:t xml:space="preserve">Скрипнянского сельского </w:t>
      </w:r>
      <w:r>
        <w:rPr>
          <w:rFonts w:ascii="Arial" w:hAnsi="Arial" w:cs="Arial"/>
          <w:spacing w:val="5"/>
          <w:sz w:val="24"/>
          <w:szCs w:val="24"/>
        </w:rPr>
        <w:t>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значения» (в редакции от 21.02.2022 г. № 53)</w:t>
      </w:r>
      <w:r>
        <w:rPr>
          <w:rFonts w:ascii="Arial" w:hAnsi="Arial" w:cs="Arial"/>
          <w:sz w:val="24"/>
          <w:szCs w:val="24"/>
        </w:rPr>
        <w:t xml:space="preserve">, </w:t>
      </w:r>
      <w:r w:rsidRPr="003A1988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Скрипнянского сельского поселения Калачеевского муниципального района в соответствие действующему законодательству, Совет народных депутатов </w:t>
      </w:r>
      <w:r>
        <w:rPr>
          <w:rFonts w:ascii="Arial" w:hAnsi="Arial" w:cs="Arial"/>
          <w:sz w:val="24"/>
          <w:szCs w:val="24"/>
        </w:rPr>
        <w:t>Скрипнянского сельского</w:t>
      </w:r>
      <w:r w:rsidRPr="003A1988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</w:t>
      </w:r>
      <w:r>
        <w:rPr>
          <w:rFonts w:ascii="Arial" w:hAnsi="Arial" w:cs="Arial"/>
          <w:sz w:val="24"/>
          <w:szCs w:val="24"/>
        </w:rPr>
        <w:t>решил</w:t>
      </w:r>
      <w:r w:rsidRPr="003A1988">
        <w:rPr>
          <w:rFonts w:ascii="Arial" w:hAnsi="Arial" w:cs="Arial"/>
          <w:sz w:val="24"/>
          <w:szCs w:val="24"/>
        </w:rPr>
        <w:t>:</w:t>
      </w:r>
    </w:p>
    <w:p w:rsidR="009E179A" w:rsidRPr="003A1988" w:rsidRDefault="009E179A" w:rsidP="00552AAA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3A1988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>
        <w:rPr>
          <w:rFonts w:ascii="Arial" w:hAnsi="Arial" w:cs="Arial"/>
          <w:sz w:val="24"/>
          <w:szCs w:val="24"/>
        </w:rPr>
        <w:t>Скрипнянского сельского</w:t>
      </w:r>
      <w:r w:rsidRPr="003A1988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от </w:t>
      </w:r>
      <w:r>
        <w:rPr>
          <w:rFonts w:ascii="Arial" w:hAnsi="Arial" w:cs="Arial"/>
          <w:sz w:val="24"/>
          <w:szCs w:val="24"/>
        </w:rPr>
        <w:t>21.08.2023 г. № 142</w:t>
      </w:r>
      <w:r w:rsidRPr="003A1988">
        <w:rPr>
          <w:rFonts w:ascii="Arial" w:hAnsi="Arial" w:cs="Arial"/>
          <w:sz w:val="24"/>
          <w:szCs w:val="24"/>
        </w:rPr>
        <w:t xml:space="preserve"> «О передаче осуществления полномочий по организации водоснабжения в границах </w:t>
      </w:r>
      <w:r>
        <w:rPr>
          <w:rFonts w:ascii="Arial" w:hAnsi="Arial" w:cs="Arial"/>
          <w:sz w:val="24"/>
          <w:szCs w:val="24"/>
        </w:rPr>
        <w:t>Скрипнянского сельского</w:t>
      </w:r>
      <w:r w:rsidRPr="003A1988">
        <w:rPr>
          <w:rFonts w:ascii="Arial" w:hAnsi="Arial" w:cs="Arial"/>
          <w:sz w:val="24"/>
          <w:szCs w:val="24"/>
        </w:rPr>
        <w:t xml:space="preserve">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3A1988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(в редакции от 12.10.2023 г. № 148) (далее – решение)</w:t>
      </w:r>
      <w:r w:rsidRPr="003A1988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E179A" w:rsidRPr="003A1988" w:rsidRDefault="009E179A" w:rsidP="00390D61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Pr="003A1988">
        <w:rPr>
          <w:rFonts w:ascii="Arial" w:hAnsi="Arial" w:cs="Arial"/>
          <w:sz w:val="24"/>
          <w:szCs w:val="24"/>
        </w:rPr>
        <w:t xml:space="preserve">В </w:t>
      </w:r>
      <w:r w:rsidRPr="00EB4B1A">
        <w:rPr>
          <w:rFonts w:ascii="Arial" w:hAnsi="Arial" w:cs="Arial"/>
          <w:sz w:val="24"/>
          <w:szCs w:val="24"/>
        </w:rPr>
        <w:t>наименовании</w:t>
      </w:r>
      <w:r w:rsidRPr="003A1988">
        <w:rPr>
          <w:rFonts w:ascii="Arial" w:hAnsi="Arial" w:cs="Arial"/>
          <w:sz w:val="24"/>
          <w:szCs w:val="24"/>
        </w:rPr>
        <w:t xml:space="preserve"> решения после слова «водоснабжения» добавить слова «и водоотведения».</w:t>
      </w:r>
    </w:p>
    <w:p w:rsidR="009E179A" w:rsidRDefault="009E179A" w:rsidP="00390D61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Пункт 1 решения изложить в следующей редакции:</w:t>
      </w:r>
    </w:p>
    <w:p w:rsidR="009E179A" w:rsidRPr="003A1988" w:rsidRDefault="009E179A" w:rsidP="00390D61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 Передать с 01</w:t>
      </w:r>
      <w:r w:rsidRPr="003A1988">
        <w:rPr>
          <w:rFonts w:ascii="Arial" w:hAnsi="Arial" w:cs="Arial"/>
          <w:sz w:val="24"/>
          <w:szCs w:val="24"/>
        </w:rPr>
        <w:t xml:space="preserve">.09.2023 года по 31.12.2025 года осуществление полномочий по организации водоснабжения и водоотведения в границах </w:t>
      </w:r>
      <w:r>
        <w:rPr>
          <w:rFonts w:ascii="Arial" w:hAnsi="Arial" w:cs="Arial"/>
          <w:sz w:val="24"/>
          <w:szCs w:val="24"/>
        </w:rPr>
        <w:t>Скрипнянского сельского</w:t>
      </w:r>
      <w:r w:rsidRPr="003A1988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области, а именно:</w:t>
      </w:r>
    </w:p>
    <w:p w:rsidR="009E179A" w:rsidRPr="003A1988" w:rsidRDefault="009E179A" w:rsidP="00390D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143519833"/>
      <w:r w:rsidRPr="003A1988">
        <w:rPr>
          <w:rFonts w:ascii="Arial" w:hAnsi="Arial" w:cs="Arial"/>
          <w:sz w:val="24"/>
          <w:szCs w:val="24"/>
        </w:rPr>
        <w:t>а) организация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9E179A" w:rsidRPr="003A1988" w:rsidRDefault="009E179A" w:rsidP="00E9251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1988"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 xml:space="preserve"> </w:t>
      </w:r>
      <w:r w:rsidRPr="003A1988">
        <w:rPr>
          <w:rFonts w:ascii="Arial" w:hAnsi="Arial" w:cs="Arial"/>
          <w:sz w:val="24"/>
          <w:szCs w:val="24"/>
        </w:rPr>
        <w:t>определение для централизованной системы холодного водоснабжения</w:t>
      </w:r>
      <w:r>
        <w:rPr>
          <w:rFonts w:ascii="Arial" w:hAnsi="Arial" w:cs="Arial"/>
          <w:sz w:val="24"/>
          <w:szCs w:val="24"/>
        </w:rPr>
        <w:t xml:space="preserve"> и водоотведения</w:t>
      </w:r>
      <w:r w:rsidRPr="003A1988">
        <w:rPr>
          <w:rFonts w:ascii="Arial" w:hAnsi="Arial" w:cs="Arial"/>
          <w:sz w:val="24"/>
          <w:szCs w:val="24"/>
        </w:rPr>
        <w:t xml:space="preserve"> поселения, муниципального округа, городского округа гарантирующей организации;</w:t>
      </w:r>
    </w:p>
    <w:p w:rsidR="009E179A" w:rsidRPr="003A1988" w:rsidRDefault="009E179A" w:rsidP="00E9251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1988">
        <w:rPr>
          <w:rFonts w:ascii="Arial" w:hAnsi="Arial" w:cs="Arial"/>
          <w:sz w:val="24"/>
          <w:szCs w:val="24"/>
        </w:rPr>
        <w:t>в) согласование вывода объектов централизованных систем горячего водоснабжения, холодного водоснабжения и водоотведения в ремонт и из эксплуатации;</w:t>
      </w:r>
    </w:p>
    <w:p w:rsidR="009E179A" w:rsidRPr="003A1988" w:rsidRDefault="009E179A" w:rsidP="00F20C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1988">
        <w:rPr>
          <w:rFonts w:ascii="Arial" w:hAnsi="Arial" w:cs="Arial"/>
          <w:sz w:val="24"/>
          <w:szCs w:val="24"/>
        </w:rPr>
        <w:t>г) утверждение схем водоснабжения и водоотведения поселения;</w:t>
      </w:r>
    </w:p>
    <w:p w:rsidR="009E179A" w:rsidRPr="003A1988" w:rsidRDefault="009E179A" w:rsidP="00F20C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1988">
        <w:rPr>
          <w:rFonts w:ascii="Arial" w:hAnsi="Arial" w:cs="Arial"/>
          <w:sz w:val="24"/>
          <w:szCs w:val="24"/>
        </w:rPr>
        <w:t>д) утверждение технических заданий на разработку инвестиционных программ;</w:t>
      </w:r>
    </w:p>
    <w:p w:rsidR="009E179A" w:rsidRPr="003A1988" w:rsidRDefault="009E179A" w:rsidP="00F20C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1988">
        <w:rPr>
          <w:rFonts w:ascii="Arial" w:hAnsi="Arial" w:cs="Arial"/>
          <w:sz w:val="24"/>
          <w:szCs w:val="24"/>
        </w:rPr>
        <w:t>е)</w:t>
      </w:r>
      <w:r>
        <w:rPr>
          <w:rFonts w:ascii="Arial" w:hAnsi="Arial" w:cs="Arial"/>
          <w:sz w:val="24"/>
          <w:szCs w:val="24"/>
        </w:rPr>
        <w:t xml:space="preserve"> </w:t>
      </w:r>
      <w:r w:rsidRPr="003A1988">
        <w:rPr>
          <w:rFonts w:ascii="Arial" w:hAnsi="Arial" w:cs="Arial"/>
          <w:sz w:val="24"/>
          <w:szCs w:val="24"/>
        </w:rPr>
        <w:t>согласование инвестиционных программ;</w:t>
      </w:r>
    </w:p>
    <w:p w:rsidR="009E179A" w:rsidRPr="003A1988" w:rsidRDefault="009E179A" w:rsidP="00F20C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1988">
        <w:rPr>
          <w:rFonts w:ascii="Arial" w:hAnsi="Arial" w:cs="Arial"/>
          <w:sz w:val="24"/>
          <w:szCs w:val="24"/>
        </w:rPr>
        <w:t>ж)</w:t>
      </w:r>
      <w:r>
        <w:rPr>
          <w:rFonts w:ascii="Arial" w:hAnsi="Arial" w:cs="Arial"/>
          <w:sz w:val="24"/>
          <w:szCs w:val="24"/>
        </w:rPr>
        <w:t xml:space="preserve"> </w:t>
      </w:r>
      <w:r w:rsidRPr="003A1988">
        <w:rPr>
          <w:rFonts w:ascii="Arial" w:hAnsi="Arial" w:cs="Arial"/>
          <w:sz w:val="24"/>
          <w:szCs w:val="24"/>
        </w:rPr>
        <w:t>заключение соглашений об условиях осуществления регулируемой деятельности в сфере водоснабжения и водоотведения;</w:t>
      </w:r>
    </w:p>
    <w:p w:rsidR="009E179A" w:rsidRPr="003A1988" w:rsidRDefault="009E179A" w:rsidP="00F20C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1988">
        <w:rPr>
          <w:rFonts w:ascii="Arial" w:hAnsi="Arial" w:cs="Arial"/>
          <w:sz w:val="24"/>
          <w:szCs w:val="24"/>
        </w:rPr>
        <w:t>з) установление нормативов состава сточных вод;</w:t>
      </w:r>
    </w:p>
    <w:p w:rsidR="009E179A" w:rsidRPr="003A1988" w:rsidRDefault="009E179A" w:rsidP="00F20C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1988">
        <w:rPr>
          <w:rFonts w:ascii="Arial" w:hAnsi="Arial" w:cs="Arial"/>
          <w:sz w:val="24"/>
          <w:szCs w:val="24"/>
        </w:rPr>
        <w:t>и) иные полномочия.</w:t>
      </w:r>
      <w:r>
        <w:rPr>
          <w:rFonts w:ascii="Arial" w:hAnsi="Arial" w:cs="Arial"/>
          <w:sz w:val="24"/>
          <w:szCs w:val="24"/>
        </w:rPr>
        <w:t>».</w:t>
      </w:r>
    </w:p>
    <w:bookmarkEnd w:id="0"/>
    <w:p w:rsidR="009E179A" w:rsidRPr="003A5835" w:rsidRDefault="009E179A" w:rsidP="00E9251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5835">
        <w:rPr>
          <w:rFonts w:ascii="Arial" w:hAnsi="Arial" w:cs="Arial"/>
          <w:sz w:val="24"/>
          <w:szCs w:val="24"/>
        </w:rPr>
        <w:t>2. В преамбуле приложения № 1 к решению после слова «водоснабжения» добавить слова «и водоотведения».</w:t>
      </w:r>
    </w:p>
    <w:p w:rsidR="009E179A" w:rsidRPr="003A1988" w:rsidRDefault="009E179A" w:rsidP="00E9251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5835">
        <w:rPr>
          <w:rFonts w:ascii="Arial" w:hAnsi="Arial" w:cs="Arial"/>
          <w:sz w:val="24"/>
          <w:szCs w:val="24"/>
        </w:rPr>
        <w:t>3. Заключить дополнительное соглашение №1 между</w:t>
      </w:r>
      <w:r w:rsidRPr="003A1988">
        <w:rPr>
          <w:rFonts w:ascii="Arial" w:hAnsi="Arial" w:cs="Arial"/>
          <w:sz w:val="24"/>
          <w:szCs w:val="24"/>
        </w:rPr>
        <w:t xml:space="preserve"> администрацией</w:t>
      </w:r>
      <w:r>
        <w:rPr>
          <w:rFonts w:ascii="Arial" w:hAnsi="Arial" w:cs="Arial"/>
          <w:sz w:val="24"/>
          <w:szCs w:val="24"/>
        </w:rPr>
        <w:t xml:space="preserve"> Скрипнянского сельского </w:t>
      </w:r>
      <w:r w:rsidRPr="003A1988">
        <w:rPr>
          <w:rFonts w:ascii="Arial" w:hAnsi="Arial" w:cs="Arial"/>
          <w:sz w:val="24"/>
          <w:szCs w:val="24"/>
        </w:rPr>
        <w:t>поселения Калачеевского муниципального района Воронежской области и администрацией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3A1988">
        <w:rPr>
          <w:rFonts w:ascii="Arial" w:hAnsi="Arial" w:cs="Arial"/>
          <w:sz w:val="24"/>
          <w:szCs w:val="24"/>
        </w:rPr>
        <w:t>о передаче осуществления полномочий, указанных в 1.2. настоящего решения, согласно приложению</w:t>
      </w:r>
      <w:r>
        <w:rPr>
          <w:rFonts w:ascii="Arial" w:hAnsi="Arial" w:cs="Arial"/>
          <w:sz w:val="24"/>
          <w:szCs w:val="24"/>
        </w:rPr>
        <w:t xml:space="preserve"> </w:t>
      </w:r>
      <w:r w:rsidRPr="003A1988">
        <w:rPr>
          <w:rFonts w:ascii="Arial" w:hAnsi="Arial" w:cs="Arial"/>
          <w:sz w:val="24"/>
          <w:szCs w:val="24"/>
        </w:rPr>
        <w:t>1 к настоящему решению.</w:t>
      </w:r>
    </w:p>
    <w:p w:rsidR="009E179A" w:rsidRPr="003A1988" w:rsidRDefault="009E179A" w:rsidP="00E9251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1988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3A1988">
        <w:rPr>
          <w:rFonts w:ascii="Arial" w:hAnsi="Arial" w:cs="Arial"/>
          <w:sz w:val="24"/>
          <w:szCs w:val="24"/>
        </w:rPr>
        <w:t xml:space="preserve">Опубликовать настоящее решение в Вестнике муниципальных правовых актов </w:t>
      </w:r>
      <w:r>
        <w:rPr>
          <w:rFonts w:ascii="Arial" w:hAnsi="Arial" w:cs="Arial"/>
          <w:sz w:val="24"/>
          <w:szCs w:val="24"/>
        </w:rPr>
        <w:t>Скрипнянского сельского</w:t>
      </w:r>
      <w:r w:rsidRPr="003A1988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области.</w:t>
      </w:r>
    </w:p>
    <w:p w:rsidR="009E179A" w:rsidRPr="003A1988" w:rsidRDefault="009E179A" w:rsidP="00E9251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1988">
        <w:rPr>
          <w:rFonts w:ascii="Arial" w:hAnsi="Arial" w:cs="Arial"/>
          <w:sz w:val="24"/>
          <w:szCs w:val="24"/>
        </w:rPr>
        <w:t>5. Настоящее решение вступает в силу со дня его официального опубликования.</w:t>
      </w:r>
    </w:p>
    <w:p w:rsidR="009E179A" w:rsidRDefault="009E179A" w:rsidP="00E9251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1988">
        <w:rPr>
          <w:rFonts w:ascii="Arial" w:hAnsi="Arial" w:cs="Arial"/>
          <w:sz w:val="24"/>
          <w:szCs w:val="24"/>
        </w:rPr>
        <w:t>6. Контроль за исполнением настоящего решения оставляю за собой.</w:t>
      </w:r>
    </w:p>
    <w:tbl>
      <w:tblPr>
        <w:tblW w:w="0" w:type="auto"/>
        <w:tblInd w:w="-106" w:type="dxa"/>
        <w:tblLayout w:type="fixed"/>
        <w:tblLook w:val="00A0"/>
      </w:tblPr>
      <w:tblGrid>
        <w:gridCol w:w="3888"/>
        <w:gridCol w:w="3060"/>
        <w:gridCol w:w="2339"/>
      </w:tblGrid>
      <w:tr w:rsidR="009E179A">
        <w:tc>
          <w:tcPr>
            <w:tcW w:w="3888" w:type="dxa"/>
          </w:tcPr>
          <w:p w:rsidR="009E179A" w:rsidRDefault="009E179A" w:rsidP="00C731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</w:t>
            </w:r>
          </w:p>
        </w:tc>
        <w:tc>
          <w:tcPr>
            <w:tcW w:w="3060" w:type="dxa"/>
          </w:tcPr>
          <w:p w:rsidR="009E179A" w:rsidRDefault="009E179A" w:rsidP="00C731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bottom"/>
          </w:tcPr>
          <w:p w:rsidR="009E179A" w:rsidRDefault="009E179A" w:rsidP="00C731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Харламова</w:t>
            </w:r>
          </w:p>
        </w:tc>
      </w:tr>
    </w:tbl>
    <w:p w:rsidR="009E179A" w:rsidRPr="006B609F" w:rsidRDefault="009E179A" w:rsidP="00AE2ABF">
      <w:pPr>
        <w:tabs>
          <w:tab w:val="left" w:pos="2300"/>
          <w:tab w:val="left" w:pos="10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E179A" w:rsidRDefault="009E179A" w:rsidP="00B0772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6B4A53">
        <w:rPr>
          <w:rFonts w:ascii="Arial" w:hAnsi="Arial" w:cs="Arial"/>
          <w:sz w:val="24"/>
          <w:szCs w:val="24"/>
        </w:rPr>
        <w:t>Приложение № 1</w:t>
      </w:r>
    </w:p>
    <w:p w:rsidR="009E179A" w:rsidRDefault="009E179A" w:rsidP="00B0772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B4A53">
        <w:rPr>
          <w:rFonts w:ascii="Arial" w:hAnsi="Arial" w:cs="Arial"/>
          <w:sz w:val="24"/>
          <w:szCs w:val="24"/>
        </w:rPr>
        <w:t>к ре</w:t>
      </w:r>
      <w:r>
        <w:rPr>
          <w:rFonts w:ascii="Arial" w:hAnsi="Arial" w:cs="Arial"/>
          <w:sz w:val="24"/>
          <w:szCs w:val="24"/>
        </w:rPr>
        <w:t>шению Совета народных депутатов</w:t>
      </w:r>
    </w:p>
    <w:p w:rsidR="009E179A" w:rsidRDefault="009E179A" w:rsidP="00B0772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9E179A" w:rsidRDefault="009E179A" w:rsidP="00B0772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B4A53">
        <w:rPr>
          <w:rFonts w:ascii="Arial" w:hAnsi="Arial" w:cs="Arial"/>
          <w:sz w:val="24"/>
          <w:szCs w:val="24"/>
        </w:rPr>
        <w:t>Кала</w:t>
      </w:r>
      <w:r>
        <w:rPr>
          <w:rFonts w:ascii="Arial" w:hAnsi="Arial" w:cs="Arial"/>
          <w:sz w:val="24"/>
          <w:szCs w:val="24"/>
        </w:rPr>
        <w:t>чеевского муниципального района</w:t>
      </w:r>
    </w:p>
    <w:p w:rsidR="009E179A" w:rsidRDefault="009E179A" w:rsidP="00B0772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6B4A53">
        <w:rPr>
          <w:rFonts w:ascii="Arial" w:hAnsi="Arial" w:cs="Arial"/>
          <w:sz w:val="24"/>
          <w:szCs w:val="24"/>
        </w:rPr>
        <w:t>оронежской области</w:t>
      </w:r>
    </w:p>
    <w:p w:rsidR="009E179A" w:rsidRPr="006B4A53" w:rsidRDefault="009E179A" w:rsidP="00B0772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26.04.2024 г. № 182</w:t>
      </w:r>
    </w:p>
    <w:p w:rsidR="009E179A" w:rsidRPr="006B4A53" w:rsidRDefault="009E179A" w:rsidP="00E92513">
      <w:pPr>
        <w:tabs>
          <w:tab w:val="left" w:pos="2300"/>
          <w:tab w:val="left" w:pos="10080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9E179A" w:rsidRPr="006B4A53" w:rsidRDefault="009E179A" w:rsidP="00E9251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6B4A53">
        <w:rPr>
          <w:rFonts w:ascii="Arial" w:hAnsi="Arial" w:cs="Arial"/>
          <w:sz w:val="24"/>
          <w:szCs w:val="24"/>
        </w:rPr>
        <w:t>ДОПОЛНИТЕЛЬНОЕ СОГЛАШЕНИЕ №</w:t>
      </w:r>
      <w:r>
        <w:rPr>
          <w:rFonts w:ascii="Arial" w:hAnsi="Arial" w:cs="Arial"/>
          <w:sz w:val="24"/>
          <w:szCs w:val="24"/>
        </w:rPr>
        <w:t xml:space="preserve"> </w:t>
      </w:r>
      <w:r w:rsidRPr="006B4A53">
        <w:rPr>
          <w:rFonts w:ascii="Arial" w:hAnsi="Arial" w:cs="Arial"/>
          <w:sz w:val="24"/>
          <w:szCs w:val="24"/>
        </w:rPr>
        <w:t>1</w:t>
      </w:r>
    </w:p>
    <w:p w:rsidR="009E179A" w:rsidRPr="006B4A53" w:rsidRDefault="009E179A" w:rsidP="00E92513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4A53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6B4A53">
        <w:rPr>
          <w:rFonts w:ascii="Arial" w:hAnsi="Arial" w:cs="Arial"/>
          <w:sz w:val="24"/>
          <w:szCs w:val="24"/>
        </w:rPr>
        <w:t xml:space="preserve">Соглашению между администрацией </w:t>
      </w:r>
      <w:r>
        <w:rPr>
          <w:rFonts w:ascii="Arial" w:hAnsi="Arial" w:cs="Arial"/>
          <w:sz w:val="24"/>
          <w:szCs w:val="24"/>
        </w:rPr>
        <w:t>Скрипнянского сельского</w:t>
      </w:r>
      <w:r w:rsidRPr="006B4A53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</w:t>
      </w:r>
      <w:bookmarkStart w:id="1" w:name="_Hlk136868369"/>
      <w:r w:rsidRPr="006B4A53">
        <w:rPr>
          <w:rFonts w:ascii="Arial" w:hAnsi="Arial" w:cs="Arial"/>
          <w:sz w:val="24"/>
          <w:szCs w:val="24"/>
        </w:rPr>
        <w:t>по организации водоснабжения</w:t>
      </w:r>
      <w:bookmarkEnd w:id="1"/>
      <w:r>
        <w:rPr>
          <w:rFonts w:ascii="Arial" w:hAnsi="Arial" w:cs="Arial"/>
          <w:sz w:val="24"/>
          <w:szCs w:val="24"/>
        </w:rPr>
        <w:t xml:space="preserve"> </w:t>
      </w:r>
      <w:r w:rsidRPr="006B4A53">
        <w:rPr>
          <w:rFonts w:ascii="Arial" w:hAnsi="Arial" w:cs="Arial"/>
          <w:sz w:val="24"/>
          <w:szCs w:val="24"/>
        </w:rPr>
        <w:t xml:space="preserve">и водоотведения в границах </w:t>
      </w:r>
      <w:r>
        <w:rPr>
          <w:rFonts w:ascii="Arial" w:hAnsi="Arial" w:cs="Arial"/>
          <w:sz w:val="24"/>
          <w:szCs w:val="24"/>
        </w:rPr>
        <w:t>Скрипнянского сельского</w:t>
      </w:r>
      <w:r w:rsidRPr="006B4A53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от 01.10.2023 г.</w:t>
      </w:r>
    </w:p>
    <w:p w:rsidR="009E179A" w:rsidRPr="006B4A53" w:rsidRDefault="009E179A" w:rsidP="00673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4A53">
        <w:rPr>
          <w:rFonts w:ascii="Arial" w:hAnsi="Arial" w:cs="Arial"/>
          <w:sz w:val="24"/>
          <w:szCs w:val="24"/>
        </w:rPr>
        <w:t>г. Калач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6B4A53">
        <w:rPr>
          <w:rFonts w:ascii="Arial" w:hAnsi="Arial" w:cs="Arial"/>
          <w:sz w:val="24"/>
          <w:szCs w:val="24"/>
        </w:rPr>
        <w:t>«____»</w:t>
      </w:r>
      <w:r>
        <w:rPr>
          <w:rFonts w:ascii="Arial" w:hAnsi="Arial" w:cs="Arial"/>
          <w:sz w:val="24"/>
          <w:szCs w:val="24"/>
        </w:rPr>
        <w:t xml:space="preserve"> </w:t>
      </w:r>
      <w:r w:rsidRPr="006B4A53">
        <w:rPr>
          <w:rFonts w:ascii="Arial" w:hAnsi="Arial" w:cs="Arial"/>
          <w:sz w:val="24"/>
          <w:szCs w:val="24"/>
        </w:rPr>
        <w:t>_________ 2024 г.</w:t>
      </w:r>
    </w:p>
    <w:p w:rsidR="009E179A" w:rsidRPr="006B4A53" w:rsidRDefault="009E179A" w:rsidP="00B07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179A" w:rsidRPr="006B4A53" w:rsidRDefault="009E179A" w:rsidP="00B0772C">
      <w:pPr>
        <w:shd w:val="clear" w:color="auto" w:fill="FFFFFF"/>
        <w:tabs>
          <w:tab w:val="left" w:leader="dot" w:pos="29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4A53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Скрипнянского сельского</w:t>
      </w:r>
      <w:r w:rsidRPr="006B4A53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(далее – администрация Поселения), в лице главы </w:t>
      </w:r>
      <w:r>
        <w:rPr>
          <w:rFonts w:ascii="Arial" w:hAnsi="Arial" w:cs="Arial"/>
          <w:sz w:val="24"/>
          <w:szCs w:val="24"/>
        </w:rPr>
        <w:t xml:space="preserve">Скрипнянского сельского </w:t>
      </w:r>
      <w:r w:rsidRPr="006B4A53">
        <w:rPr>
          <w:rFonts w:ascii="Arial" w:hAnsi="Arial" w:cs="Arial"/>
          <w:sz w:val="24"/>
          <w:szCs w:val="24"/>
        </w:rPr>
        <w:t xml:space="preserve">поселения Калачеевского муниципального </w:t>
      </w:r>
      <w:r w:rsidRPr="006B609F">
        <w:rPr>
          <w:rFonts w:ascii="Arial" w:hAnsi="Arial" w:cs="Arial"/>
          <w:sz w:val="24"/>
          <w:szCs w:val="24"/>
        </w:rPr>
        <w:t>района Воронежской области Харламовой Светланы Васильевны, действующего на</w:t>
      </w:r>
      <w:r w:rsidRPr="006B4A53">
        <w:rPr>
          <w:rFonts w:ascii="Arial" w:hAnsi="Arial" w:cs="Arial"/>
          <w:sz w:val="24"/>
          <w:szCs w:val="24"/>
        </w:rPr>
        <w:t xml:space="preserve"> основании Устава, с одной стороны, и администрация Калачеевского муниципального района Воронежской области (далее - администрация Района), в лице главы администрации Калачеевского муниципального района Воронежской области Котолевского Николая Тимофеевича,</w:t>
      </w:r>
      <w:r>
        <w:rPr>
          <w:rFonts w:ascii="Arial" w:hAnsi="Arial" w:cs="Arial"/>
          <w:sz w:val="24"/>
          <w:szCs w:val="24"/>
        </w:rPr>
        <w:t xml:space="preserve"> </w:t>
      </w:r>
      <w:r w:rsidRPr="006B4A53">
        <w:rPr>
          <w:rFonts w:ascii="Arial" w:hAnsi="Arial" w:cs="Arial"/>
          <w:sz w:val="24"/>
          <w:szCs w:val="24"/>
        </w:rPr>
        <w:t xml:space="preserve">действующего на основании Устава Калачеевского муниципального района Воронежской 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 </w:t>
      </w:r>
      <w:r>
        <w:rPr>
          <w:rFonts w:ascii="Arial" w:hAnsi="Arial" w:cs="Arial"/>
          <w:sz w:val="24"/>
          <w:szCs w:val="24"/>
        </w:rPr>
        <w:t>Скрипнянского сельского</w:t>
      </w:r>
      <w:r w:rsidRPr="006B4A53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области, Порядком заключения соглашений органами местного самоуправления</w:t>
      </w:r>
      <w:r>
        <w:rPr>
          <w:rFonts w:ascii="Arial" w:hAnsi="Arial" w:cs="Arial"/>
          <w:sz w:val="24"/>
          <w:szCs w:val="24"/>
        </w:rPr>
        <w:t xml:space="preserve"> Скрипнянского сельского</w:t>
      </w:r>
      <w:r w:rsidRPr="006B4A53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 от </w:t>
      </w:r>
      <w:r>
        <w:rPr>
          <w:rFonts w:ascii="Arial" w:hAnsi="Arial" w:cs="Arial"/>
          <w:spacing w:val="5"/>
          <w:sz w:val="24"/>
          <w:szCs w:val="24"/>
        </w:rPr>
        <w:t>27.12.2015 г. № 15 (в редакции от 21.02.2022 г. № 53)</w:t>
      </w:r>
      <w:r w:rsidRPr="006B4A53">
        <w:rPr>
          <w:rFonts w:ascii="Arial" w:hAnsi="Arial" w:cs="Arial"/>
          <w:sz w:val="24"/>
          <w:szCs w:val="24"/>
        </w:rPr>
        <w:t xml:space="preserve">, решением Совета народных депутатов </w:t>
      </w:r>
      <w:r>
        <w:rPr>
          <w:rFonts w:ascii="Arial" w:hAnsi="Arial" w:cs="Arial"/>
          <w:sz w:val="24"/>
          <w:szCs w:val="24"/>
        </w:rPr>
        <w:t>Скрипнянского сельского</w:t>
      </w:r>
      <w:r w:rsidRPr="006B4A53">
        <w:rPr>
          <w:rFonts w:ascii="Arial" w:hAnsi="Arial" w:cs="Arial"/>
          <w:sz w:val="24"/>
          <w:szCs w:val="24"/>
        </w:rPr>
        <w:t xml:space="preserve"> поселения Калачеевского муниципального </w:t>
      </w:r>
      <w:r>
        <w:rPr>
          <w:rFonts w:ascii="Arial" w:hAnsi="Arial" w:cs="Arial"/>
          <w:sz w:val="24"/>
          <w:szCs w:val="24"/>
        </w:rPr>
        <w:t>района Воронежской области от 27.04.2024 г.</w:t>
      </w:r>
      <w:r w:rsidRPr="006B4A53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182</w:t>
      </w:r>
      <w:r w:rsidRPr="006B4A53">
        <w:rPr>
          <w:rFonts w:ascii="Arial" w:hAnsi="Arial" w:cs="Arial"/>
          <w:sz w:val="24"/>
          <w:szCs w:val="24"/>
        </w:rPr>
        <w:t xml:space="preserve">, решением </w:t>
      </w:r>
      <w:r w:rsidRPr="00214FEB">
        <w:rPr>
          <w:rFonts w:ascii="Arial" w:hAnsi="Arial" w:cs="Arial"/>
          <w:sz w:val="24"/>
          <w:szCs w:val="24"/>
        </w:rPr>
        <w:t>Совета народных депутатов Калачеевского муниципального района Воронежской области от «__» _________ 202_ года № ___, заключили настоящее Дополнительное соглашение</w:t>
      </w:r>
      <w:bookmarkStart w:id="2" w:name="_GoBack"/>
      <w:bookmarkEnd w:id="2"/>
      <w:r w:rsidRPr="00214FEB">
        <w:rPr>
          <w:rFonts w:ascii="Arial" w:hAnsi="Arial" w:cs="Arial"/>
          <w:sz w:val="24"/>
          <w:szCs w:val="24"/>
        </w:rPr>
        <w:t xml:space="preserve"> к Соглашению между администрацией </w:t>
      </w:r>
      <w:r>
        <w:rPr>
          <w:rFonts w:ascii="Arial" w:hAnsi="Arial" w:cs="Arial"/>
          <w:sz w:val="24"/>
          <w:szCs w:val="24"/>
        </w:rPr>
        <w:t>Скрипнянского сельского</w:t>
      </w:r>
      <w:r w:rsidRPr="00214FEB">
        <w:rPr>
          <w:rFonts w:ascii="Arial" w:hAnsi="Arial" w:cs="Arial"/>
          <w:sz w:val="24"/>
          <w:szCs w:val="24"/>
        </w:rPr>
        <w:t xml:space="preserve"> поселения</w:t>
      </w:r>
      <w:r w:rsidRPr="006B4A53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по организации водоснабжения в границах </w:t>
      </w:r>
      <w:r>
        <w:rPr>
          <w:rFonts w:ascii="Arial" w:hAnsi="Arial" w:cs="Arial"/>
          <w:sz w:val="24"/>
          <w:szCs w:val="24"/>
        </w:rPr>
        <w:t>Скрипнянского сельского</w:t>
      </w:r>
      <w:r w:rsidRPr="006B4A53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от 01.10.2023 г.</w:t>
      </w:r>
      <w:r>
        <w:rPr>
          <w:rFonts w:ascii="Arial" w:hAnsi="Arial" w:cs="Arial"/>
          <w:sz w:val="24"/>
          <w:szCs w:val="24"/>
        </w:rPr>
        <w:t xml:space="preserve"> </w:t>
      </w:r>
      <w:r w:rsidRPr="006B4A53">
        <w:rPr>
          <w:rFonts w:ascii="Arial" w:hAnsi="Arial" w:cs="Arial"/>
          <w:color w:val="000000"/>
          <w:sz w:val="24"/>
          <w:szCs w:val="24"/>
        </w:rPr>
        <w:t>(далее - Соглашение) о нижеследующем:</w:t>
      </w:r>
    </w:p>
    <w:p w:rsidR="009E179A" w:rsidRPr="006B4A53" w:rsidRDefault="009E179A" w:rsidP="001A380B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6B4A53">
        <w:rPr>
          <w:rFonts w:ascii="Arial" w:hAnsi="Arial" w:cs="Arial"/>
          <w:sz w:val="24"/>
          <w:szCs w:val="24"/>
        </w:rPr>
        <w:t>Внести в Соглашение следующие изменения:</w:t>
      </w:r>
    </w:p>
    <w:p w:rsidR="009E179A" w:rsidRPr="006B4A53" w:rsidRDefault="009E179A" w:rsidP="001A380B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Pr="006B4A53">
        <w:rPr>
          <w:rFonts w:ascii="Arial" w:hAnsi="Arial" w:cs="Arial"/>
          <w:sz w:val="24"/>
          <w:szCs w:val="24"/>
        </w:rPr>
        <w:t>Пункт 1.1. Соглашения изложить в следующей редакции:</w:t>
      </w:r>
    </w:p>
    <w:p w:rsidR="009E179A" w:rsidRPr="006B4A53" w:rsidRDefault="009E179A" w:rsidP="001A380B">
      <w:pPr>
        <w:shd w:val="clear" w:color="auto" w:fill="FFFFFF"/>
        <w:tabs>
          <w:tab w:val="left" w:leader="dot" w:pos="29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4A53">
        <w:rPr>
          <w:rFonts w:ascii="Arial" w:hAnsi="Arial" w:cs="Arial"/>
          <w:sz w:val="24"/>
          <w:szCs w:val="24"/>
        </w:rPr>
        <w:t>«1.1. Предметом настоящего Соглашения является передача администрацией Поселения администрации Района своих полномочий по организации водоснабжения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4A53">
        <w:rPr>
          <w:rFonts w:ascii="Arial" w:hAnsi="Arial" w:cs="Arial"/>
          <w:sz w:val="24"/>
          <w:szCs w:val="24"/>
        </w:rPr>
        <w:t>и водоотведения в границах поселения Калачеевского муниципального района Воронежской области, а именно:</w:t>
      </w:r>
    </w:p>
    <w:p w:rsidR="009E179A" w:rsidRPr="006B4A53" w:rsidRDefault="009E179A" w:rsidP="00B07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4A53">
        <w:rPr>
          <w:rFonts w:ascii="Arial" w:hAnsi="Arial" w:cs="Arial"/>
          <w:sz w:val="24"/>
          <w:szCs w:val="24"/>
        </w:rPr>
        <w:t>а) организация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9E179A" w:rsidRPr="006B4A53" w:rsidRDefault="009E179A" w:rsidP="00B07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4A53">
        <w:rPr>
          <w:rFonts w:ascii="Arial" w:hAnsi="Arial" w:cs="Arial"/>
          <w:sz w:val="24"/>
          <w:szCs w:val="24"/>
        </w:rPr>
        <w:t xml:space="preserve">б) определение для централизованной системы холодного водоснабжения и водоотведение поселения, муниципального округа, городского округа гарантирующей организации; </w:t>
      </w:r>
    </w:p>
    <w:p w:rsidR="009E179A" w:rsidRPr="006B4A53" w:rsidRDefault="009E179A" w:rsidP="00B07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4A53">
        <w:rPr>
          <w:rFonts w:ascii="Arial" w:hAnsi="Arial" w:cs="Arial"/>
          <w:sz w:val="24"/>
          <w:szCs w:val="24"/>
        </w:rPr>
        <w:t xml:space="preserve">в) согласование вывода объектов централизованных систем горячего водоснабжения, холодного водоснабжения и водоотведения в ремонт и из эксплуатации; </w:t>
      </w:r>
    </w:p>
    <w:p w:rsidR="009E179A" w:rsidRPr="006B4A53" w:rsidRDefault="009E179A" w:rsidP="00B07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4A53">
        <w:rPr>
          <w:rFonts w:ascii="Arial" w:hAnsi="Arial" w:cs="Arial"/>
          <w:sz w:val="24"/>
          <w:szCs w:val="24"/>
        </w:rPr>
        <w:t>г) утверждение схем водоснабжения и водоотведения поселения;</w:t>
      </w:r>
    </w:p>
    <w:p w:rsidR="009E179A" w:rsidRPr="006B4A53" w:rsidRDefault="009E179A" w:rsidP="00B07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4A53">
        <w:rPr>
          <w:rFonts w:ascii="Arial" w:hAnsi="Arial" w:cs="Arial"/>
          <w:sz w:val="24"/>
          <w:szCs w:val="24"/>
        </w:rPr>
        <w:t>д) утверждение технических заданий на разработку инвестиционных программ;</w:t>
      </w:r>
    </w:p>
    <w:p w:rsidR="009E179A" w:rsidRPr="006B4A53" w:rsidRDefault="009E179A" w:rsidP="00B07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4A53">
        <w:rPr>
          <w:rFonts w:ascii="Arial" w:hAnsi="Arial" w:cs="Arial"/>
          <w:sz w:val="24"/>
          <w:szCs w:val="24"/>
        </w:rPr>
        <w:t>е)</w:t>
      </w:r>
      <w:r>
        <w:rPr>
          <w:rFonts w:ascii="Arial" w:hAnsi="Arial" w:cs="Arial"/>
          <w:sz w:val="24"/>
          <w:szCs w:val="24"/>
        </w:rPr>
        <w:t xml:space="preserve"> </w:t>
      </w:r>
      <w:r w:rsidRPr="006B4A53">
        <w:rPr>
          <w:rFonts w:ascii="Arial" w:hAnsi="Arial" w:cs="Arial"/>
          <w:sz w:val="24"/>
          <w:szCs w:val="24"/>
        </w:rPr>
        <w:t>согласование инвестиционных программ;</w:t>
      </w:r>
    </w:p>
    <w:p w:rsidR="009E179A" w:rsidRPr="006B4A53" w:rsidRDefault="009E179A" w:rsidP="00B07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4A53">
        <w:rPr>
          <w:rFonts w:ascii="Arial" w:hAnsi="Arial" w:cs="Arial"/>
          <w:sz w:val="24"/>
          <w:szCs w:val="24"/>
        </w:rPr>
        <w:t>ж)</w:t>
      </w:r>
      <w:r>
        <w:rPr>
          <w:rFonts w:ascii="Arial" w:hAnsi="Arial" w:cs="Arial"/>
          <w:sz w:val="24"/>
          <w:szCs w:val="24"/>
        </w:rPr>
        <w:t xml:space="preserve"> </w:t>
      </w:r>
      <w:r w:rsidRPr="006B4A53">
        <w:rPr>
          <w:rFonts w:ascii="Arial" w:hAnsi="Arial" w:cs="Arial"/>
          <w:sz w:val="24"/>
          <w:szCs w:val="24"/>
        </w:rPr>
        <w:t>заключение соглашений об условиях осуществления регулируемой деятельности в сфере водоснабжения и водоотведения;</w:t>
      </w:r>
    </w:p>
    <w:p w:rsidR="009E179A" w:rsidRPr="006B4A53" w:rsidRDefault="009E179A" w:rsidP="00B07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4A53">
        <w:rPr>
          <w:rFonts w:ascii="Arial" w:hAnsi="Arial" w:cs="Arial"/>
          <w:sz w:val="24"/>
          <w:szCs w:val="24"/>
        </w:rPr>
        <w:t>з) установление нормативов состава сточных вод;</w:t>
      </w:r>
    </w:p>
    <w:p w:rsidR="009E179A" w:rsidRPr="006B4A53" w:rsidRDefault="009E179A" w:rsidP="00B07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4A53">
        <w:rPr>
          <w:rFonts w:ascii="Arial" w:hAnsi="Arial" w:cs="Arial"/>
          <w:sz w:val="24"/>
          <w:szCs w:val="24"/>
        </w:rPr>
        <w:t>и) иные полномочия.»</w:t>
      </w:r>
      <w:r>
        <w:rPr>
          <w:rFonts w:ascii="Arial" w:hAnsi="Arial" w:cs="Arial"/>
          <w:sz w:val="24"/>
          <w:szCs w:val="24"/>
        </w:rPr>
        <w:t>.</w:t>
      </w:r>
    </w:p>
    <w:p w:rsidR="009E179A" w:rsidRPr="006B4A53" w:rsidRDefault="009E179A" w:rsidP="00B0772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B4A53">
        <w:rPr>
          <w:sz w:val="24"/>
          <w:szCs w:val="24"/>
        </w:rPr>
        <w:t>Условия Соглашения, не затронутые настоящим Дополнительным соглашением, остаются неизменными.</w:t>
      </w:r>
    </w:p>
    <w:p w:rsidR="009E179A" w:rsidRPr="006B4A53" w:rsidRDefault="009E179A" w:rsidP="00B0772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B4A53">
        <w:rPr>
          <w:sz w:val="24"/>
          <w:szCs w:val="24"/>
        </w:rPr>
        <w:t>. Настоящее Дополнительное соглашение является неотъемлемой частью Соглашения.</w:t>
      </w:r>
    </w:p>
    <w:p w:rsidR="009E179A" w:rsidRPr="006B4A53" w:rsidRDefault="009E179A" w:rsidP="00B0772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B4A53">
        <w:rPr>
          <w:sz w:val="24"/>
          <w:szCs w:val="24"/>
        </w:rPr>
        <w:t>. Настоящее Дополнительное соглашение 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9E179A" w:rsidRPr="006B4A53" w:rsidRDefault="009E179A" w:rsidP="00B0772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B4A53">
        <w:rPr>
          <w:sz w:val="24"/>
          <w:szCs w:val="24"/>
        </w:rPr>
        <w:t>.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:rsidR="009E179A" w:rsidRPr="006B4A53" w:rsidRDefault="009E179A" w:rsidP="00B0772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E179A" w:rsidRPr="006B4A53" w:rsidRDefault="009E179A" w:rsidP="00E925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4A53">
        <w:rPr>
          <w:rFonts w:ascii="Arial" w:hAnsi="Arial" w:cs="Arial"/>
          <w:sz w:val="24"/>
          <w:szCs w:val="24"/>
        </w:rPr>
        <w:t>7. Подписи и реквизиты Сторон</w:t>
      </w:r>
    </w:p>
    <w:p w:rsidR="009E179A" w:rsidRPr="006B4A53" w:rsidRDefault="009E179A" w:rsidP="006D18D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9E179A" w:rsidRPr="006B4A53">
        <w:tc>
          <w:tcPr>
            <w:tcW w:w="4785" w:type="dxa"/>
          </w:tcPr>
          <w:p w:rsidR="009E179A" w:rsidRDefault="009E179A" w:rsidP="00E06562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B4A53">
              <w:rPr>
                <w:rFonts w:ascii="Arial" w:hAnsi="Arial" w:cs="Arial"/>
                <w:sz w:val="24"/>
                <w:szCs w:val="24"/>
                <w:lang w:eastAsia="en-US"/>
              </w:rPr>
              <w:t>Глава администрации Калачеевского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B4A53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муниципального района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B4A53">
              <w:rPr>
                <w:rFonts w:ascii="Arial" w:hAnsi="Arial" w:cs="Arial"/>
                <w:sz w:val="24"/>
                <w:szCs w:val="24"/>
                <w:lang w:eastAsia="en-US"/>
              </w:rPr>
              <w:t>Воронежской области</w:t>
            </w:r>
          </w:p>
          <w:p w:rsidR="009E179A" w:rsidRPr="006B4A53" w:rsidRDefault="009E179A" w:rsidP="00E06562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E179A" w:rsidRPr="006B4A53" w:rsidRDefault="009E179A" w:rsidP="00E06562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E179A" w:rsidRPr="006B4A53" w:rsidRDefault="009E179A" w:rsidP="00E06562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B4A53">
              <w:rPr>
                <w:rFonts w:ascii="Arial" w:hAnsi="Arial" w:cs="Arial"/>
                <w:sz w:val="24"/>
                <w:szCs w:val="24"/>
                <w:lang w:eastAsia="en-US"/>
              </w:rPr>
              <w:t>_______________ Н.Т. Котолевский</w:t>
            </w:r>
          </w:p>
          <w:p w:rsidR="009E179A" w:rsidRPr="006B4A53" w:rsidRDefault="009E179A" w:rsidP="00E06562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E179A" w:rsidRPr="006B4A53" w:rsidRDefault="009E179A" w:rsidP="00E06562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B4A53">
              <w:rPr>
                <w:rFonts w:ascii="Arial" w:hAnsi="Arial" w:cs="Arial"/>
                <w:sz w:val="24"/>
                <w:szCs w:val="24"/>
                <w:lang w:eastAsia="en-US"/>
              </w:rPr>
              <w:t>«_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__</w:t>
            </w:r>
            <w:r w:rsidRPr="006B4A53">
              <w:rPr>
                <w:rFonts w:ascii="Arial" w:hAnsi="Arial" w:cs="Arial"/>
                <w:sz w:val="24"/>
                <w:szCs w:val="24"/>
                <w:lang w:eastAsia="en-US"/>
              </w:rPr>
              <w:t>_» _____________ 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6B4A5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г.</w:t>
            </w:r>
          </w:p>
          <w:p w:rsidR="009E179A" w:rsidRPr="006B4A53" w:rsidRDefault="009E179A" w:rsidP="00E06562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B4A53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786" w:type="dxa"/>
          </w:tcPr>
          <w:p w:rsidR="009E179A" w:rsidRDefault="009E179A" w:rsidP="00B0772C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Скрипнянского сельского </w:t>
            </w:r>
            <w:r w:rsidRPr="006B4A53">
              <w:rPr>
                <w:rFonts w:ascii="Arial" w:hAnsi="Arial" w:cs="Arial"/>
                <w:sz w:val="24"/>
                <w:szCs w:val="24"/>
                <w:lang w:eastAsia="en-US"/>
              </w:rPr>
              <w:t>поселения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B4A53">
              <w:rPr>
                <w:rFonts w:ascii="Arial" w:hAnsi="Arial" w:cs="Arial"/>
                <w:sz w:val="24"/>
                <w:szCs w:val="24"/>
                <w:lang w:eastAsia="en-US"/>
              </w:rPr>
              <w:t>Калачеевского муниципального района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B4A53">
              <w:rPr>
                <w:rFonts w:ascii="Arial" w:hAnsi="Arial" w:cs="Arial"/>
                <w:sz w:val="24"/>
                <w:szCs w:val="24"/>
                <w:lang w:eastAsia="en-US"/>
              </w:rPr>
              <w:t>Воронежской области</w:t>
            </w:r>
          </w:p>
          <w:p w:rsidR="009E179A" w:rsidRPr="006B4A53" w:rsidRDefault="009E179A" w:rsidP="00B0772C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E179A" w:rsidRPr="006B4A53" w:rsidRDefault="009E179A" w:rsidP="00B0772C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B4A53">
              <w:rPr>
                <w:rFonts w:ascii="Arial" w:hAnsi="Arial" w:cs="Arial"/>
                <w:sz w:val="24"/>
                <w:szCs w:val="24"/>
                <w:lang w:eastAsia="en-US"/>
              </w:rPr>
              <w:t>__________________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С.В. Харламова</w:t>
            </w:r>
          </w:p>
          <w:p w:rsidR="009E179A" w:rsidRPr="006B4A53" w:rsidRDefault="009E179A" w:rsidP="00B0772C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E179A" w:rsidRPr="006B4A53" w:rsidRDefault="009E179A" w:rsidP="00B0772C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B4A53">
              <w:rPr>
                <w:rFonts w:ascii="Arial" w:hAnsi="Arial" w:cs="Arial"/>
                <w:sz w:val="24"/>
                <w:szCs w:val="24"/>
                <w:lang w:eastAsia="en-US"/>
              </w:rPr>
              <w:t>«_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__</w:t>
            </w:r>
            <w:r w:rsidRPr="006B4A53">
              <w:rPr>
                <w:rFonts w:ascii="Arial" w:hAnsi="Arial" w:cs="Arial"/>
                <w:sz w:val="24"/>
                <w:szCs w:val="24"/>
                <w:lang w:eastAsia="en-US"/>
              </w:rPr>
              <w:t>_» ______________ 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6B4A53">
              <w:rPr>
                <w:rFonts w:ascii="Arial" w:hAnsi="Arial" w:cs="Arial"/>
                <w:sz w:val="24"/>
                <w:szCs w:val="24"/>
                <w:lang w:eastAsia="en-US"/>
              </w:rPr>
              <w:t>г.</w:t>
            </w:r>
          </w:p>
          <w:p w:rsidR="009E179A" w:rsidRPr="006B4A53" w:rsidRDefault="009E179A" w:rsidP="00B0772C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B4A5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М.П. </w:t>
            </w:r>
          </w:p>
        </w:tc>
      </w:tr>
    </w:tbl>
    <w:p w:rsidR="009E179A" w:rsidRPr="006B4A53" w:rsidRDefault="009E179A" w:rsidP="006B4A53">
      <w:pPr>
        <w:spacing w:after="0" w:line="240" w:lineRule="auto"/>
      </w:pPr>
    </w:p>
    <w:sectPr w:rsidR="009E179A" w:rsidRPr="006B4A53" w:rsidSect="003A198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53D4"/>
    <w:multiLevelType w:val="multilevel"/>
    <w:tmpl w:val="2EDCF5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CFC32D0"/>
    <w:multiLevelType w:val="multilevel"/>
    <w:tmpl w:val="6DFE41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56135BF1"/>
    <w:multiLevelType w:val="multilevel"/>
    <w:tmpl w:val="2EDCF5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0B4"/>
    <w:rsid w:val="00005D15"/>
    <w:rsid w:val="000133B1"/>
    <w:rsid w:val="00020099"/>
    <w:rsid w:val="00024A18"/>
    <w:rsid w:val="000259D7"/>
    <w:rsid w:val="00034F0F"/>
    <w:rsid w:val="00040D7F"/>
    <w:rsid w:val="000447E3"/>
    <w:rsid w:val="00044EAE"/>
    <w:rsid w:val="00047BE0"/>
    <w:rsid w:val="00056A5D"/>
    <w:rsid w:val="00061D2A"/>
    <w:rsid w:val="0006763C"/>
    <w:rsid w:val="00097ECA"/>
    <w:rsid w:val="000A4527"/>
    <w:rsid w:val="000B00B1"/>
    <w:rsid w:val="000D0D18"/>
    <w:rsid w:val="000D26EE"/>
    <w:rsid w:val="000E45F9"/>
    <w:rsid w:val="000E73DA"/>
    <w:rsid w:val="000F1917"/>
    <w:rsid w:val="00102EF3"/>
    <w:rsid w:val="00112F07"/>
    <w:rsid w:val="0012562C"/>
    <w:rsid w:val="0015282B"/>
    <w:rsid w:val="001A216A"/>
    <w:rsid w:val="001A351E"/>
    <w:rsid w:val="001A380B"/>
    <w:rsid w:val="001A6EDE"/>
    <w:rsid w:val="001B3F23"/>
    <w:rsid w:val="001D07D1"/>
    <w:rsid w:val="001D18CA"/>
    <w:rsid w:val="001E3E95"/>
    <w:rsid w:val="001F39D7"/>
    <w:rsid w:val="001F5F3F"/>
    <w:rsid w:val="001F76B3"/>
    <w:rsid w:val="001F7B73"/>
    <w:rsid w:val="00214FEB"/>
    <w:rsid w:val="00222537"/>
    <w:rsid w:val="0023416E"/>
    <w:rsid w:val="002464BE"/>
    <w:rsid w:val="002526E7"/>
    <w:rsid w:val="00261169"/>
    <w:rsid w:val="0026166E"/>
    <w:rsid w:val="00274484"/>
    <w:rsid w:val="0027539B"/>
    <w:rsid w:val="00275810"/>
    <w:rsid w:val="00286390"/>
    <w:rsid w:val="00290051"/>
    <w:rsid w:val="002A1BE5"/>
    <w:rsid w:val="002A6B07"/>
    <w:rsid w:val="002A6D9D"/>
    <w:rsid w:val="002C06F6"/>
    <w:rsid w:val="002D1FA7"/>
    <w:rsid w:val="002F2714"/>
    <w:rsid w:val="002F326F"/>
    <w:rsid w:val="003019E8"/>
    <w:rsid w:val="00310FE2"/>
    <w:rsid w:val="003439A4"/>
    <w:rsid w:val="003476D9"/>
    <w:rsid w:val="003545A5"/>
    <w:rsid w:val="003668D1"/>
    <w:rsid w:val="00383B47"/>
    <w:rsid w:val="00385FC8"/>
    <w:rsid w:val="003878EA"/>
    <w:rsid w:val="00390D61"/>
    <w:rsid w:val="003966A6"/>
    <w:rsid w:val="003A09C1"/>
    <w:rsid w:val="003A1988"/>
    <w:rsid w:val="003A22B4"/>
    <w:rsid w:val="003A33D1"/>
    <w:rsid w:val="003A5835"/>
    <w:rsid w:val="003B5861"/>
    <w:rsid w:val="003B5BBB"/>
    <w:rsid w:val="003C6905"/>
    <w:rsid w:val="003F162E"/>
    <w:rsid w:val="003F25BA"/>
    <w:rsid w:val="00404629"/>
    <w:rsid w:val="00405C19"/>
    <w:rsid w:val="004105F8"/>
    <w:rsid w:val="00416FAF"/>
    <w:rsid w:val="0044443A"/>
    <w:rsid w:val="0047795A"/>
    <w:rsid w:val="0048680C"/>
    <w:rsid w:val="004966D4"/>
    <w:rsid w:val="004B10B4"/>
    <w:rsid w:val="004D154E"/>
    <w:rsid w:val="004E13A0"/>
    <w:rsid w:val="004E2FCC"/>
    <w:rsid w:val="004F2A11"/>
    <w:rsid w:val="005445C0"/>
    <w:rsid w:val="00552AAA"/>
    <w:rsid w:val="00554119"/>
    <w:rsid w:val="00573D95"/>
    <w:rsid w:val="00580611"/>
    <w:rsid w:val="00584F27"/>
    <w:rsid w:val="00596B19"/>
    <w:rsid w:val="005A57FB"/>
    <w:rsid w:val="005A70D3"/>
    <w:rsid w:val="005B7B1C"/>
    <w:rsid w:val="005C4A46"/>
    <w:rsid w:val="005D2E23"/>
    <w:rsid w:val="005F06F5"/>
    <w:rsid w:val="005F74D4"/>
    <w:rsid w:val="00600172"/>
    <w:rsid w:val="0061634C"/>
    <w:rsid w:val="006217C9"/>
    <w:rsid w:val="0063142B"/>
    <w:rsid w:val="0064228E"/>
    <w:rsid w:val="00644279"/>
    <w:rsid w:val="00660E54"/>
    <w:rsid w:val="00673AD0"/>
    <w:rsid w:val="00686367"/>
    <w:rsid w:val="00690FF3"/>
    <w:rsid w:val="00694738"/>
    <w:rsid w:val="006B4A53"/>
    <w:rsid w:val="006B609F"/>
    <w:rsid w:val="006C212B"/>
    <w:rsid w:val="006C79FA"/>
    <w:rsid w:val="006D18D2"/>
    <w:rsid w:val="00714134"/>
    <w:rsid w:val="0073653D"/>
    <w:rsid w:val="007405FC"/>
    <w:rsid w:val="00743800"/>
    <w:rsid w:val="00753E15"/>
    <w:rsid w:val="00755220"/>
    <w:rsid w:val="007625E2"/>
    <w:rsid w:val="00772A69"/>
    <w:rsid w:val="007B59A2"/>
    <w:rsid w:val="007B6F7F"/>
    <w:rsid w:val="007C6E38"/>
    <w:rsid w:val="007D6CF0"/>
    <w:rsid w:val="007E2E4F"/>
    <w:rsid w:val="0081007B"/>
    <w:rsid w:val="008109B6"/>
    <w:rsid w:val="00816148"/>
    <w:rsid w:val="0082318D"/>
    <w:rsid w:val="00826B8B"/>
    <w:rsid w:val="00827B92"/>
    <w:rsid w:val="00832B4A"/>
    <w:rsid w:val="00836A56"/>
    <w:rsid w:val="00841B3D"/>
    <w:rsid w:val="00851AE0"/>
    <w:rsid w:val="00871522"/>
    <w:rsid w:val="00874E72"/>
    <w:rsid w:val="0088332E"/>
    <w:rsid w:val="00893A1B"/>
    <w:rsid w:val="008A444E"/>
    <w:rsid w:val="008A67B2"/>
    <w:rsid w:val="008B5703"/>
    <w:rsid w:val="008C4198"/>
    <w:rsid w:val="008C52BC"/>
    <w:rsid w:val="008C5672"/>
    <w:rsid w:val="008E600F"/>
    <w:rsid w:val="008F2F7D"/>
    <w:rsid w:val="009037E9"/>
    <w:rsid w:val="009050B4"/>
    <w:rsid w:val="00907B8A"/>
    <w:rsid w:val="00925D05"/>
    <w:rsid w:val="00925FB8"/>
    <w:rsid w:val="009266A6"/>
    <w:rsid w:val="0093159F"/>
    <w:rsid w:val="00936F64"/>
    <w:rsid w:val="00943F8F"/>
    <w:rsid w:val="00960C88"/>
    <w:rsid w:val="009703CC"/>
    <w:rsid w:val="0098101A"/>
    <w:rsid w:val="0099155B"/>
    <w:rsid w:val="00993C41"/>
    <w:rsid w:val="009B20F5"/>
    <w:rsid w:val="009B57FE"/>
    <w:rsid w:val="009C17FB"/>
    <w:rsid w:val="009C3850"/>
    <w:rsid w:val="009D53D8"/>
    <w:rsid w:val="009E179A"/>
    <w:rsid w:val="009F4CDE"/>
    <w:rsid w:val="00A03574"/>
    <w:rsid w:val="00A03F41"/>
    <w:rsid w:val="00A13929"/>
    <w:rsid w:val="00A178C0"/>
    <w:rsid w:val="00A258A3"/>
    <w:rsid w:val="00A26592"/>
    <w:rsid w:val="00A41B75"/>
    <w:rsid w:val="00A42EC7"/>
    <w:rsid w:val="00A464F9"/>
    <w:rsid w:val="00A57DF1"/>
    <w:rsid w:val="00A65AC1"/>
    <w:rsid w:val="00A75209"/>
    <w:rsid w:val="00A911A6"/>
    <w:rsid w:val="00AA2329"/>
    <w:rsid w:val="00AA2F04"/>
    <w:rsid w:val="00AA7CCF"/>
    <w:rsid w:val="00AB165B"/>
    <w:rsid w:val="00AC6C60"/>
    <w:rsid w:val="00AE2ABF"/>
    <w:rsid w:val="00B0772C"/>
    <w:rsid w:val="00B11A02"/>
    <w:rsid w:val="00B1772B"/>
    <w:rsid w:val="00B232D0"/>
    <w:rsid w:val="00B275C3"/>
    <w:rsid w:val="00B27C4C"/>
    <w:rsid w:val="00B31DCB"/>
    <w:rsid w:val="00B458EA"/>
    <w:rsid w:val="00B47C0F"/>
    <w:rsid w:val="00B53C93"/>
    <w:rsid w:val="00B77704"/>
    <w:rsid w:val="00B931A7"/>
    <w:rsid w:val="00C40E42"/>
    <w:rsid w:val="00C4157D"/>
    <w:rsid w:val="00C44B37"/>
    <w:rsid w:val="00C64C98"/>
    <w:rsid w:val="00C731BE"/>
    <w:rsid w:val="00C73FB9"/>
    <w:rsid w:val="00C74921"/>
    <w:rsid w:val="00C76DE9"/>
    <w:rsid w:val="00C7765D"/>
    <w:rsid w:val="00C82223"/>
    <w:rsid w:val="00C82FC8"/>
    <w:rsid w:val="00CA0E2C"/>
    <w:rsid w:val="00CA7B4A"/>
    <w:rsid w:val="00CC34E0"/>
    <w:rsid w:val="00CD13DA"/>
    <w:rsid w:val="00CD2E51"/>
    <w:rsid w:val="00CD7EF0"/>
    <w:rsid w:val="00D03EA4"/>
    <w:rsid w:val="00D03F61"/>
    <w:rsid w:val="00D04DC8"/>
    <w:rsid w:val="00D059D1"/>
    <w:rsid w:val="00D13643"/>
    <w:rsid w:val="00D22A8E"/>
    <w:rsid w:val="00D64614"/>
    <w:rsid w:val="00D666A3"/>
    <w:rsid w:val="00D6737F"/>
    <w:rsid w:val="00D91ECD"/>
    <w:rsid w:val="00DC2EBE"/>
    <w:rsid w:val="00DE06C2"/>
    <w:rsid w:val="00DE3CB3"/>
    <w:rsid w:val="00DE76C6"/>
    <w:rsid w:val="00E0238E"/>
    <w:rsid w:val="00E06562"/>
    <w:rsid w:val="00E46061"/>
    <w:rsid w:val="00E62644"/>
    <w:rsid w:val="00E7524F"/>
    <w:rsid w:val="00E80AC3"/>
    <w:rsid w:val="00E92513"/>
    <w:rsid w:val="00E95189"/>
    <w:rsid w:val="00E95953"/>
    <w:rsid w:val="00E96B51"/>
    <w:rsid w:val="00EA0FD2"/>
    <w:rsid w:val="00EB2896"/>
    <w:rsid w:val="00EB4B1A"/>
    <w:rsid w:val="00ED0233"/>
    <w:rsid w:val="00ED1E64"/>
    <w:rsid w:val="00EF34D3"/>
    <w:rsid w:val="00F17108"/>
    <w:rsid w:val="00F175A5"/>
    <w:rsid w:val="00F20C40"/>
    <w:rsid w:val="00F259BD"/>
    <w:rsid w:val="00FA419B"/>
    <w:rsid w:val="00FA76C7"/>
    <w:rsid w:val="00FE758B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7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B10B4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B10B4"/>
    <w:rPr>
      <w:rFonts w:ascii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4B10B4"/>
    <w:pPr>
      <w:spacing w:after="120" w:line="240" w:lineRule="auto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B10B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A67B2"/>
    <w:pPr>
      <w:ind w:left="720"/>
    </w:pPr>
  </w:style>
  <w:style w:type="character" w:styleId="Hyperlink">
    <w:name w:val="Hyperlink"/>
    <w:basedOn w:val="DefaultParagraphFont"/>
    <w:uiPriority w:val="99"/>
    <w:semiHidden/>
    <w:rsid w:val="00C4157D"/>
    <w:rPr>
      <w:color w:val="0000FF"/>
      <w:u w:val="single"/>
    </w:rPr>
  </w:style>
  <w:style w:type="paragraph" w:customStyle="1" w:styleId="ConsPlusNonformat">
    <w:name w:val="ConsPlusNonformat"/>
    <w:uiPriority w:val="99"/>
    <w:rsid w:val="00C4157D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C4157D"/>
    <w:pPr>
      <w:ind w:right="19772"/>
    </w:pPr>
    <w:rPr>
      <w:rFonts w:ascii="Courier New" w:hAnsi="Courier New" w:cs="Courier New"/>
      <w:sz w:val="20"/>
      <w:szCs w:val="20"/>
    </w:rPr>
  </w:style>
  <w:style w:type="table" w:customStyle="1" w:styleId="1">
    <w:name w:val="Сетка таблицы1"/>
    <w:uiPriority w:val="99"/>
    <w:rsid w:val="006D18D2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semiHidden/>
    <w:rsid w:val="006D18D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9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7EC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64C98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4</Pages>
  <Words>1366</Words>
  <Characters>7788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Калачеевский муниципальный район Воронежской области</dc:title>
  <dc:subject/>
  <dc:creator>user</dc:creator>
  <cp:keywords/>
  <dc:description/>
  <cp:lastModifiedBy>Admin</cp:lastModifiedBy>
  <cp:revision>9</cp:revision>
  <cp:lastPrinted>2024-04-23T14:15:00Z</cp:lastPrinted>
  <dcterms:created xsi:type="dcterms:W3CDTF">2024-04-19T13:36:00Z</dcterms:created>
  <dcterms:modified xsi:type="dcterms:W3CDTF">2024-04-23T14:16:00Z</dcterms:modified>
</cp:coreProperties>
</file>